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8E" w:rsidRDefault="0089167F" w:rsidP="0059628E">
      <w:pPr>
        <w:jc w:val="left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附件</w:t>
      </w:r>
      <w:r w:rsidR="0059628E">
        <w:rPr>
          <w:rFonts w:ascii="方正小标宋简体" w:eastAsia="方正小标宋简体" w:hAnsi="宋体"/>
          <w:b/>
          <w:sz w:val="44"/>
          <w:szCs w:val="44"/>
        </w:rPr>
        <w:t>2</w:t>
      </w:r>
    </w:p>
    <w:p w:rsidR="00354BBC" w:rsidRDefault="00354BBC" w:rsidP="0089167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354BBC">
        <w:rPr>
          <w:rFonts w:ascii="方正小标宋简体" w:eastAsia="方正小标宋简体" w:hAnsi="宋体"/>
          <w:b/>
          <w:sz w:val="44"/>
          <w:szCs w:val="44"/>
          <w:u w:val="single"/>
        </w:rPr>
        <w:t xml:space="preserve">      </w:t>
      </w:r>
      <w:r w:rsidRPr="00354BBC">
        <w:rPr>
          <w:rFonts w:ascii="方正小标宋简体" w:eastAsia="方正小标宋简体" w:hAnsi="宋体" w:hint="eastAsia"/>
          <w:b/>
          <w:sz w:val="44"/>
          <w:szCs w:val="44"/>
        </w:rPr>
        <w:t>学院</w:t>
      </w:r>
      <w:r w:rsidRPr="00ED0949">
        <w:rPr>
          <w:rFonts w:ascii="方正小标宋简体" w:eastAsia="方正小标宋简体" w:hAnsi="宋体" w:hint="eastAsia"/>
          <w:b/>
          <w:sz w:val="44"/>
          <w:szCs w:val="44"/>
        </w:rPr>
        <w:t>专业核心课和专业方向课</w:t>
      </w:r>
      <w:r w:rsidR="0059628E">
        <w:rPr>
          <w:rFonts w:ascii="方正小标宋简体" w:eastAsia="方正小标宋简体" w:hAnsi="宋体"/>
          <w:b/>
          <w:sz w:val="44"/>
          <w:szCs w:val="44"/>
        </w:rPr>
        <w:br/>
      </w:r>
      <w:r>
        <w:rPr>
          <w:rFonts w:ascii="方正小标宋简体" w:eastAsia="方正小标宋简体" w:hAnsi="宋体" w:hint="eastAsia"/>
          <w:b/>
          <w:sz w:val="44"/>
          <w:szCs w:val="44"/>
        </w:rPr>
        <w:t>混合式课程建设自查报告</w:t>
      </w:r>
    </w:p>
    <w:p w:rsidR="00354BBC" w:rsidRDefault="00354BBC">
      <w:pPr>
        <w:rPr>
          <w:rFonts w:ascii="方正小标宋简体" w:eastAsia="方正小标宋简体" w:hAnsi="宋体"/>
          <w:b/>
          <w:sz w:val="44"/>
          <w:szCs w:val="44"/>
        </w:rPr>
      </w:pPr>
    </w:p>
    <w:p w:rsidR="00354BBC" w:rsidRPr="00754259" w:rsidRDefault="00354BBC" w:rsidP="00754259">
      <w:pPr>
        <w:ind w:firstLineChars="133" w:firstLine="427"/>
        <w:rPr>
          <w:rFonts w:ascii="仿宋_GB2312" w:eastAsia="仿宋_GB2312"/>
          <w:b/>
          <w:bCs/>
          <w:sz w:val="32"/>
          <w:szCs w:val="32"/>
        </w:rPr>
      </w:pPr>
      <w:r w:rsidRPr="00754259">
        <w:rPr>
          <w:rFonts w:ascii="仿宋_GB2312" w:eastAsia="仿宋_GB2312" w:hint="eastAsia"/>
          <w:b/>
          <w:bCs/>
          <w:sz w:val="32"/>
          <w:szCs w:val="32"/>
        </w:rPr>
        <w:t>一、</w:t>
      </w:r>
      <w:r w:rsidR="0000450A" w:rsidRPr="00754259">
        <w:rPr>
          <w:rFonts w:ascii="仿宋_GB2312" w:eastAsia="仿宋_GB2312" w:hint="eastAsia"/>
          <w:b/>
          <w:bCs/>
          <w:sz w:val="32"/>
          <w:szCs w:val="32"/>
        </w:rPr>
        <w:t>专业核心课和专业方向课混合式课程建设</w:t>
      </w:r>
      <w:r w:rsidR="0023255F">
        <w:rPr>
          <w:rFonts w:ascii="仿宋_GB2312" w:eastAsia="仿宋_GB2312" w:hint="eastAsia"/>
          <w:b/>
          <w:bCs/>
          <w:sz w:val="32"/>
          <w:szCs w:val="32"/>
        </w:rPr>
        <w:t>总体情况</w:t>
      </w:r>
      <w:r w:rsidR="0089167F" w:rsidRPr="00754259">
        <w:rPr>
          <w:rStyle w:val="a6"/>
          <w:rFonts w:ascii="仿宋_GB2312" w:eastAsia="仿宋_GB2312"/>
          <w:b/>
          <w:bCs/>
          <w:sz w:val="32"/>
          <w:szCs w:val="32"/>
        </w:rPr>
        <w:endnoteReference w:id="1"/>
      </w:r>
    </w:p>
    <w:p w:rsidR="00354BBC" w:rsidRPr="0000450A" w:rsidRDefault="0089167F" w:rsidP="00C01617">
      <w:pPr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我院（部）</w:t>
      </w:r>
      <w:r w:rsidR="00354BBC" w:rsidRPr="0000450A">
        <w:rPr>
          <w:rFonts w:ascii="仿宋_GB2312" w:eastAsia="仿宋_GB2312" w:hint="eastAsia"/>
          <w:sz w:val="32"/>
          <w:szCs w:val="32"/>
        </w:rPr>
        <w:t>共有</w:t>
      </w:r>
      <w:r w:rsidR="00354BBC" w:rsidRPr="00C0161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354BBC" w:rsidRPr="00C01617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354BBC" w:rsidRPr="0000450A">
        <w:rPr>
          <w:rFonts w:ascii="仿宋_GB2312" w:eastAsia="仿宋_GB2312" w:hint="eastAsia"/>
          <w:sz w:val="32"/>
          <w:szCs w:val="32"/>
        </w:rPr>
        <w:t>个专业（方向），其中：</w:t>
      </w:r>
      <w:r w:rsidR="00354BBC" w:rsidRPr="0000450A">
        <w:rPr>
          <w:rFonts w:ascii="仿宋_GB2312" w:eastAsia="仿宋_GB2312"/>
          <w:sz w:val="32"/>
          <w:szCs w:val="32"/>
        </w:rPr>
        <w:t xml:space="preserve">  </w:t>
      </w:r>
    </w:p>
    <w:p w:rsidR="00354BBC" w:rsidRDefault="00C01617" w:rsidP="00754259">
      <w:pPr>
        <w:pStyle w:val="a3"/>
        <w:numPr>
          <w:ilvl w:val="0"/>
          <w:numId w:val="2"/>
        </w:numPr>
        <w:ind w:left="0" w:firstLineChars="0" w:firstLine="426"/>
        <w:rPr>
          <w:rFonts w:ascii="仿宋_GB2312" w:eastAsia="仿宋_GB2312"/>
          <w:sz w:val="32"/>
          <w:szCs w:val="32"/>
        </w:rPr>
      </w:pPr>
      <w:r w:rsidRPr="0059628E">
        <w:rPr>
          <w:rFonts w:ascii="仿宋_GB2312" w:eastAsia="仿宋_GB2312" w:hint="eastAsia"/>
          <w:sz w:val="32"/>
          <w:szCs w:val="32"/>
          <w:u w:val="single"/>
        </w:rPr>
        <w:t>（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9628E"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="00354BBC" w:rsidRPr="00C01617">
        <w:rPr>
          <w:rFonts w:ascii="仿宋_GB2312" w:eastAsia="仿宋_GB2312" w:hint="eastAsia"/>
          <w:sz w:val="32"/>
          <w:szCs w:val="32"/>
        </w:rPr>
        <w:t>专业（方向）有专业核心课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="0059628E"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="00354BBC" w:rsidRPr="00C01617">
        <w:rPr>
          <w:rFonts w:ascii="仿宋_GB2312" w:eastAsia="仿宋_GB2312" w:hint="eastAsia"/>
          <w:sz w:val="32"/>
          <w:szCs w:val="32"/>
        </w:rPr>
        <w:t>门，确定为</w:t>
      </w:r>
      <w:r w:rsidR="0059628E" w:rsidRPr="00ED0949">
        <w:rPr>
          <w:rFonts w:ascii="仿宋_GB2312" w:eastAsia="仿宋_GB2312" w:hint="eastAsia"/>
          <w:sz w:val="32"/>
          <w:szCs w:val="32"/>
        </w:rPr>
        <w:t>2020版本科人才培养方案</w:t>
      </w:r>
      <w:r w:rsidR="0059628E">
        <w:rPr>
          <w:rFonts w:ascii="仿宋_GB2312" w:eastAsia="仿宋_GB2312" w:hint="eastAsia"/>
          <w:sz w:val="32"/>
          <w:szCs w:val="32"/>
        </w:rPr>
        <w:t>中</w:t>
      </w:r>
      <w:r w:rsidR="00354BBC" w:rsidRPr="00C01617">
        <w:rPr>
          <w:rFonts w:ascii="仿宋_GB2312" w:eastAsia="仿宋_GB2312" w:hint="eastAsia"/>
          <w:sz w:val="32"/>
          <w:szCs w:val="32"/>
        </w:rPr>
        <w:t>线上线下混合式课程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="0059628E"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="00354BBC" w:rsidRPr="00C01617">
        <w:rPr>
          <w:rFonts w:ascii="仿宋_GB2312" w:eastAsia="仿宋_GB2312" w:hint="eastAsia"/>
          <w:sz w:val="32"/>
          <w:szCs w:val="32"/>
        </w:rPr>
        <w:t>门，</w:t>
      </w:r>
      <w:r w:rsidR="0059628E">
        <w:rPr>
          <w:rFonts w:ascii="仿宋_GB2312" w:eastAsia="仿宋_GB2312" w:hint="eastAsia"/>
          <w:sz w:val="32"/>
          <w:szCs w:val="32"/>
        </w:rPr>
        <w:t>已经</w:t>
      </w:r>
      <w:r w:rsidRPr="00C01617">
        <w:rPr>
          <w:rFonts w:ascii="仿宋_GB2312" w:eastAsia="仿宋_GB2312" w:hint="eastAsia"/>
          <w:sz w:val="32"/>
          <w:szCs w:val="32"/>
        </w:rPr>
        <w:t>通过混合式课程项目考核验收的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="0059628E"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门；</w:t>
      </w:r>
      <w:r w:rsidR="00354BBC" w:rsidRPr="00C01617">
        <w:rPr>
          <w:rFonts w:ascii="仿宋_GB2312" w:eastAsia="仿宋_GB2312" w:hint="eastAsia"/>
          <w:sz w:val="32"/>
          <w:szCs w:val="32"/>
        </w:rPr>
        <w:t>有专业方向课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="0059628E"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="00354BBC" w:rsidRPr="00C01617">
        <w:rPr>
          <w:rFonts w:ascii="仿宋_GB2312" w:eastAsia="仿宋_GB2312" w:hint="eastAsia"/>
          <w:sz w:val="32"/>
          <w:szCs w:val="32"/>
        </w:rPr>
        <w:t>门，</w:t>
      </w:r>
      <w:r w:rsidR="0059628E" w:rsidRPr="00C01617">
        <w:rPr>
          <w:rFonts w:ascii="仿宋_GB2312" w:eastAsia="仿宋_GB2312" w:hint="eastAsia"/>
          <w:sz w:val="32"/>
          <w:szCs w:val="32"/>
        </w:rPr>
        <w:t>确定为</w:t>
      </w:r>
      <w:r w:rsidR="0059628E" w:rsidRPr="00ED0949">
        <w:rPr>
          <w:rFonts w:ascii="仿宋_GB2312" w:eastAsia="仿宋_GB2312" w:hint="eastAsia"/>
          <w:sz w:val="32"/>
          <w:szCs w:val="32"/>
        </w:rPr>
        <w:t>2020版本科人才培养方案</w:t>
      </w:r>
      <w:r w:rsidR="0059628E">
        <w:rPr>
          <w:rFonts w:ascii="仿宋_GB2312" w:eastAsia="仿宋_GB2312" w:hint="eastAsia"/>
          <w:sz w:val="32"/>
          <w:szCs w:val="32"/>
        </w:rPr>
        <w:t>中</w:t>
      </w:r>
      <w:r w:rsidR="0059628E" w:rsidRPr="00C01617">
        <w:rPr>
          <w:rFonts w:ascii="仿宋_GB2312" w:eastAsia="仿宋_GB2312" w:hint="eastAsia"/>
          <w:sz w:val="32"/>
          <w:szCs w:val="32"/>
        </w:rPr>
        <w:t>线上线下混合式课程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="0059628E"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="0059628E" w:rsidRPr="00C01617">
        <w:rPr>
          <w:rFonts w:ascii="仿宋_GB2312" w:eastAsia="仿宋_GB2312" w:hint="eastAsia"/>
          <w:sz w:val="32"/>
          <w:szCs w:val="32"/>
        </w:rPr>
        <w:t>门，</w:t>
      </w:r>
      <w:r w:rsidR="0059628E">
        <w:rPr>
          <w:rFonts w:ascii="仿宋_GB2312" w:eastAsia="仿宋_GB2312" w:hint="eastAsia"/>
          <w:sz w:val="32"/>
          <w:szCs w:val="32"/>
        </w:rPr>
        <w:t>已经</w:t>
      </w:r>
      <w:r w:rsidRPr="00C01617">
        <w:rPr>
          <w:rFonts w:ascii="仿宋_GB2312" w:eastAsia="仿宋_GB2312" w:hint="eastAsia"/>
          <w:sz w:val="32"/>
          <w:szCs w:val="32"/>
        </w:rPr>
        <w:t>通过混合式课程项目考核验收的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="0059628E"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="0059628E"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="0059628E" w:rsidRPr="00C01617">
        <w:rPr>
          <w:rFonts w:ascii="仿宋_GB2312" w:eastAsia="仿宋_GB2312" w:hint="eastAsia"/>
          <w:sz w:val="32"/>
          <w:szCs w:val="32"/>
        </w:rPr>
        <w:t>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90DF8" w:rsidRDefault="0059628E" w:rsidP="00754259">
      <w:pPr>
        <w:pStyle w:val="a3"/>
        <w:numPr>
          <w:ilvl w:val="0"/>
          <w:numId w:val="2"/>
        </w:numPr>
        <w:ind w:left="0" w:firstLineChars="0" w:firstLine="426"/>
        <w:rPr>
          <w:rFonts w:ascii="仿宋_GB2312" w:eastAsia="仿宋_GB2312"/>
          <w:sz w:val="32"/>
          <w:szCs w:val="32"/>
        </w:rPr>
      </w:pPr>
      <w:r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专业（方向）有专业核心课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门，确定为</w:t>
      </w:r>
      <w:r w:rsidRPr="00ED0949">
        <w:rPr>
          <w:rFonts w:ascii="仿宋_GB2312" w:eastAsia="仿宋_GB2312" w:hint="eastAsia"/>
          <w:sz w:val="32"/>
          <w:szCs w:val="32"/>
        </w:rPr>
        <w:t>2020版本科人才培养方案</w:t>
      </w:r>
      <w:r>
        <w:rPr>
          <w:rFonts w:ascii="仿宋_GB2312" w:eastAsia="仿宋_GB2312" w:hint="eastAsia"/>
          <w:sz w:val="32"/>
          <w:szCs w:val="32"/>
        </w:rPr>
        <w:t>中</w:t>
      </w:r>
      <w:r w:rsidRPr="00C01617">
        <w:rPr>
          <w:rFonts w:ascii="仿宋_GB2312" w:eastAsia="仿宋_GB2312" w:hint="eastAsia"/>
          <w:sz w:val="32"/>
          <w:szCs w:val="32"/>
        </w:rPr>
        <w:t>线上线下混合式课程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门，</w:t>
      </w:r>
      <w:r>
        <w:rPr>
          <w:rFonts w:ascii="仿宋_GB2312" w:eastAsia="仿宋_GB2312" w:hint="eastAsia"/>
          <w:sz w:val="32"/>
          <w:szCs w:val="32"/>
        </w:rPr>
        <w:t>已经</w:t>
      </w:r>
      <w:r w:rsidRPr="00C01617">
        <w:rPr>
          <w:rFonts w:ascii="仿宋_GB2312" w:eastAsia="仿宋_GB2312" w:hint="eastAsia"/>
          <w:sz w:val="32"/>
          <w:szCs w:val="32"/>
        </w:rPr>
        <w:t>通过混合式课程项目考核验收的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门；有专业方向课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门，确定为</w:t>
      </w:r>
      <w:r w:rsidRPr="00ED0949">
        <w:rPr>
          <w:rFonts w:ascii="仿宋_GB2312" w:eastAsia="仿宋_GB2312" w:hint="eastAsia"/>
          <w:sz w:val="32"/>
          <w:szCs w:val="32"/>
        </w:rPr>
        <w:t>2020版本科人才培养方案</w:t>
      </w:r>
      <w:r>
        <w:rPr>
          <w:rFonts w:ascii="仿宋_GB2312" w:eastAsia="仿宋_GB2312" w:hint="eastAsia"/>
          <w:sz w:val="32"/>
          <w:szCs w:val="32"/>
        </w:rPr>
        <w:t>中</w:t>
      </w:r>
      <w:r w:rsidRPr="00C01617">
        <w:rPr>
          <w:rFonts w:ascii="仿宋_GB2312" w:eastAsia="仿宋_GB2312" w:hint="eastAsia"/>
          <w:sz w:val="32"/>
          <w:szCs w:val="32"/>
        </w:rPr>
        <w:t>线上线下混合式课程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门，</w:t>
      </w:r>
      <w:r>
        <w:rPr>
          <w:rFonts w:ascii="仿宋_GB2312" w:eastAsia="仿宋_GB2312" w:hint="eastAsia"/>
          <w:sz w:val="32"/>
          <w:szCs w:val="32"/>
        </w:rPr>
        <w:t>已经</w:t>
      </w:r>
      <w:r w:rsidRPr="00C01617">
        <w:rPr>
          <w:rFonts w:ascii="仿宋_GB2312" w:eastAsia="仿宋_GB2312" w:hint="eastAsia"/>
          <w:sz w:val="32"/>
          <w:szCs w:val="32"/>
        </w:rPr>
        <w:t>通过混合式课程项目考核验收的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 xml:space="preserve">（ </w:t>
      </w:r>
      <w:r w:rsidRPr="0059628E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59628E">
        <w:rPr>
          <w:rFonts w:ascii="仿宋_GB2312" w:eastAsia="仿宋_GB2312" w:hint="eastAsia"/>
          <w:sz w:val="32"/>
          <w:szCs w:val="32"/>
          <w:u w:val="single"/>
        </w:rPr>
        <w:t>）</w:t>
      </w:r>
      <w:r w:rsidRPr="00C01617">
        <w:rPr>
          <w:rFonts w:ascii="仿宋_GB2312" w:eastAsia="仿宋_GB2312" w:hint="eastAsia"/>
          <w:sz w:val="32"/>
          <w:szCs w:val="32"/>
        </w:rPr>
        <w:t>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01617" w:rsidRPr="00C01617" w:rsidRDefault="00C01617" w:rsidP="00754259">
      <w:pPr>
        <w:pStyle w:val="a3"/>
        <w:numPr>
          <w:ilvl w:val="0"/>
          <w:numId w:val="2"/>
        </w:numPr>
        <w:ind w:left="0" w:firstLineChars="0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:rsidR="0000450A" w:rsidRPr="00754259" w:rsidRDefault="0000450A" w:rsidP="00754259">
      <w:pPr>
        <w:ind w:firstLineChars="133" w:firstLine="427"/>
        <w:rPr>
          <w:rFonts w:ascii="仿宋_GB2312" w:eastAsia="仿宋_GB2312"/>
          <w:b/>
          <w:bCs/>
          <w:sz w:val="32"/>
          <w:szCs w:val="32"/>
        </w:rPr>
      </w:pPr>
      <w:r w:rsidRPr="00754259">
        <w:rPr>
          <w:rFonts w:ascii="仿宋_GB2312" w:eastAsia="仿宋_GB2312" w:hint="eastAsia"/>
          <w:b/>
          <w:bCs/>
          <w:sz w:val="32"/>
          <w:szCs w:val="32"/>
        </w:rPr>
        <w:t>二、</w:t>
      </w:r>
      <w:r w:rsidR="00C01617" w:rsidRPr="00754259">
        <w:rPr>
          <w:rFonts w:ascii="仿宋_GB2312" w:eastAsia="仿宋_GB2312" w:hint="eastAsia"/>
          <w:b/>
          <w:bCs/>
          <w:sz w:val="32"/>
          <w:szCs w:val="32"/>
        </w:rPr>
        <w:t>学院</w:t>
      </w:r>
      <w:r w:rsidR="0040619B">
        <w:rPr>
          <w:rFonts w:ascii="仿宋_GB2312" w:eastAsia="仿宋_GB2312" w:hint="eastAsia"/>
          <w:b/>
          <w:bCs/>
          <w:sz w:val="32"/>
          <w:szCs w:val="32"/>
        </w:rPr>
        <w:t>（部</w:t>
      </w:r>
      <w:bookmarkStart w:id="0" w:name="_GoBack"/>
      <w:bookmarkEnd w:id="0"/>
      <w:r w:rsidR="0040619B">
        <w:rPr>
          <w:rFonts w:ascii="仿宋_GB2312" w:eastAsia="仿宋_GB2312" w:hint="eastAsia"/>
          <w:b/>
          <w:bCs/>
          <w:sz w:val="32"/>
          <w:szCs w:val="32"/>
        </w:rPr>
        <w:t>）</w:t>
      </w:r>
      <w:r w:rsidR="00C01617" w:rsidRPr="00754259">
        <w:rPr>
          <w:rFonts w:ascii="仿宋_GB2312" w:eastAsia="仿宋_GB2312" w:hint="eastAsia"/>
          <w:b/>
          <w:bCs/>
          <w:sz w:val="32"/>
          <w:szCs w:val="32"/>
        </w:rPr>
        <w:t>对</w:t>
      </w:r>
      <w:r w:rsidRPr="00754259">
        <w:rPr>
          <w:rFonts w:ascii="仿宋_GB2312" w:eastAsia="仿宋_GB2312" w:hint="eastAsia"/>
          <w:b/>
          <w:bCs/>
          <w:sz w:val="32"/>
          <w:szCs w:val="32"/>
        </w:rPr>
        <w:t>尚未完成的专业核心课和专业方向课混</w:t>
      </w:r>
      <w:r w:rsidRPr="00754259">
        <w:rPr>
          <w:rFonts w:ascii="仿宋_GB2312" w:eastAsia="仿宋_GB2312" w:hint="eastAsia"/>
          <w:b/>
          <w:bCs/>
          <w:sz w:val="32"/>
          <w:szCs w:val="32"/>
        </w:rPr>
        <w:lastRenderedPageBreak/>
        <w:t>合式课程推进</w:t>
      </w:r>
      <w:r w:rsidR="0023255F">
        <w:rPr>
          <w:rFonts w:ascii="仿宋_GB2312" w:eastAsia="仿宋_GB2312" w:hint="eastAsia"/>
          <w:b/>
          <w:bCs/>
          <w:sz w:val="32"/>
          <w:szCs w:val="32"/>
        </w:rPr>
        <w:t>计划和</w:t>
      </w:r>
      <w:r w:rsidRPr="00754259">
        <w:rPr>
          <w:rFonts w:ascii="仿宋_GB2312" w:eastAsia="仿宋_GB2312" w:hint="eastAsia"/>
          <w:b/>
          <w:bCs/>
          <w:sz w:val="32"/>
          <w:szCs w:val="32"/>
        </w:rPr>
        <w:t>措施</w:t>
      </w:r>
    </w:p>
    <w:p w:rsidR="0089167F" w:rsidRDefault="0089167F" w:rsidP="00754259">
      <w:pPr>
        <w:ind w:firstLineChars="133" w:firstLine="426"/>
        <w:rPr>
          <w:rFonts w:ascii="仿宋_GB2312" w:eastAsia="仿宋_GB2312"/>
          <w:sz w:val="32"/>
          <w:szCs w:val="32"/>
        </w:rPr>
      </w:pPr>
    </w:p>
    <w:p w:rsidR="0089167F" w:rsidRPr="0089167F" w:rsidRDefault="0089167F" w:rsidP="00754259">
      <w:pPr>
        <w:ind w:firstLineChars="133" w:firstLine="426"/>
        <w:rPr>
          <w:rFonts w:ascii="仿宋_GB2312" w:eastAsia="仿宋_GB2312"/>
          <w:sz w:val="32"/>
          <w:szCs w:val="32"/>
        </w:rPr>
      </w:pPr>
    </w:p>
    <w:p w:rsidR="00C01617" w:rsidRPr="00754259" w:rsidRDefault="00C01617" w:rsidP="00754259">
      <w:pPr>
        <w:ind w:firstLineChars="133" w:firstLine="427"/>
        <w:rPr>
          <w:rFonts w:ascii="仿宋_GB2312" w:eastAsia="仿宋_GB2312"/>
          <w:b/>
          <w:bCs/>
          <w:sz w:val="32"/>
          <w:szCs w:val="32"/>
        </w:rPr>
      </w:pPr>
      <w:r w:rsidRPr="00754259">
        <w:rPr>
          <w:rFonts w:ascii="仿宋_GB2312" w:eastAsia="仿宋_GB2312" w:hint="eastAsia"/>
          <w:b/>
          <w:bCs/>
          <w:sz w:val="32"/>
          <w:szCs w:val="32"/>
        </w:rPr>
        <w:t>三、其他情况说明</w:t>
      </w:r>
    </w:p>
    <w:p w:rsidR="00C01617" w:rsidRDefault="00C01617" w:rsidP="00754259">
      <w:pPr>
        <w:ind w:firstLineChars="133" w:firstLine="426"/>
        <w:rPr>
          <w:rFonts w:ascii="仿宋_GB2312" w:eastAsia="仿宋_GB2312"/>
          <w:sz w:val="32"/>
          <w:szCs w:val="32"/>
        </w:rPr>
      </w:pPr>
    </w:p>
    <w:p w:rsidR="0089167F" w:rsidRDefault="0089167F" w:rsidP="00754259">
      <w:pPr>
        <w:ind w:firstLineChars="133" w:firstLine="426"/>
        <w:rPr>
          <w:rFonts w:ascii="仿宋_GB2312" w:eastAsia="仿宋_GB2312"/>
          <w:sz w:val="32"/>
          <w:szCs w:val="32"/>
        </w:rPr>
      </w:pPr>
    </w:p>
    <w:p w:rsidR="0089167F" w:rsidRDefault="0089167F" w:rsidP="00754259">
      <w:pPr>
        <w:ind w:firstLineChars="133" w:firstLine="426"/>
        <w:rPr>
          <w:rFonts w:ascii="仿宋_GB2312" w:eastAsia="仿宋_GB2312"/>
          <w:sz w:val="32"/>
          <w:szCs w:val="32"/>
        </w:rPr>
      </w:pPr>
    </w:p>
    <w:p w:rsidR="00590DF8" w:rsidRDefault="00590DF8" w:rsidP="00754259">
      <w:pPr>
        <w:ind w:firstLineChars="133" w:firstLine="426"/>
        <w:rPr>
          <w:rFonts w:ascii="仿宋_GB2312" w:eastAsia="仿宋_GB2312"/>
          <w:sz w:val="32"/>
          <w:szCs w:val="32"/>
        </w:rPr>
      </w:pPr>
    </w:p>
    <w:sectPr w:rsidR="00590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17" w:rsidRDefault="00175F17" w:rsidP="0089167F">
      <w:r>
        <w:separator/>
      </w:r>
    </w:p>
  </w:endnote>
  <w:endnote w:type="continuationSeparator" w:id="0">
    <w:p w:rsidR="00175F17" w:rsidRDefault="00175F17" w:rsidP="0089167F">
      <w:r>
        <w:continuationSeparator/>
      </w:r>
    </w:p>
  </w:endnote>
  <w:endnote w:id="1">
    <w:p w:rsidR="0089167F" w:rsidRPr="00754259" w:rsidRDefault="0089167F" w:rsidP="0089167F">
      <w:pPr>
        <w:rPr>
          <w:rFonts w:ascii="仿宋_GB2312" w:eastAsia="仿宋_GB2312"/>
          <w:sz w:val="28"/>
          <w:szCs w:val="28"/>
        </w:rPr>
      </w:pPr>
      <w:r w:rsidRPr="00754259">
        <w:rPr>
          <w:rStyle w:val="a6"/>
          <w:sz w:val="20"/>
          <w:szCs w:val="21"/>
        </w:rPr>
        <w:endnoteRef/>
      </w:r>
      <w:r w:rsidRPr="00754259">
        <w:rPr>
          <w:sz w:val="20"/>
          <w:szCs w:val="21"/>
        </w:rPr>
        <w:t xml:space="preserve"> </w:t>
      </w:r>
      <w:r w:rsidRPr="00754259">
        <w:rPr>
          <w:rFonts w:ascii="仿宋_GB2312" w:eastAsia="仿宋_GB2312" w:hint="eastAsia"/>
          <w:sz w:val="28"/>
          <w:szCs w:val="28"/>
        </w:rPr>
        <w:t>说明：</w:t>
      </w:r>
    </w:p>
    <w:p w:rsidR="0059628E" w:rsidRDefault="0089167F" w:rsidP="0089167F">
      <w:pPr>
        <w:rPr>
          <w:rFonts w:ascii="仿宋_GB2312" w:eastAsia="仿宋_GB2312"/>
          <w:sz w:val="28"/>
          <w:szCs w:val="28"/>
        </w:rPr>
      </w:pPr>
      <w:r w:rsidRPr="00754259">
        <w:rPr>
          <w:rFonts w:ascii="仿宋_GB2312" w:eastAsia="仿宋_GB2312" w:hint="eastAsia"/>
          <w:sz w:val="28"/>
          <w:szCs w:val="28"/>
        </w:rPr>
        <w:t>1</w:t>
      </w:r>
      <w:r w:rsidRPr="00754259">
        <w:rPr>
          <w:rFonts w:ascii="仿宋_GB2312" w:eastAsia="仿宋_GB2312"/>
          <w:sz w:val="28"/>
          <w:szCs w:val="28"/>
        </w:rPr>
        <w:t>.</w:t>
      </w:r>
      <w:r w:rsidR="0059628E">
        <w:rPr>
          <w:rFonts w:ascii="仿宋_GB2312" w:eastAsia="仿宋_GB2312" w:hint="eastAsia"/>
          <w:sz w:val="28"/>
          <w:szCs w:val="28"/>
        </w:rPr>
        <w:t>具体课程名称和课程负责人见“</w:t>
      </w:r>
      <w:r w:rsidR="0059628E" w:rsidRPr="0059628E">
        <w:rPr>
          <w:rFonts w:ascii="仿宋_GB2312" w:eastAsia="仿宋_GB2312" w:hint="eastAsia"/>
          <w:sz w:val="28"/>
          <w:szCs w:val="28"/>
        </w:rPr>
        <w:t>附件</w:t>
      </w:r>
      <w:r w:rsidR="0059628E" w:rsidRPr="0059628E">
        <w:rPr>
          <w:rFonts w:ascii="仿宋_GB2312" w:eastAsia="仿宋_GB2312"/>
          <w:sz w:val="28"/>
          <w:szCs w:val="28"/>
        </w:rPr>
        <w:t>1</w:t>
      </w:r>
      <w:r w:rsidR="0059628E">
        <w:rPr>
          <w:rFonts w:ascii="仿宋_GB2312" w:eastAsia="仿宋_GB2312" w:hint="eastAsia"/>
          <w:sz w:val="28"/>
          <w:szCs w:val="28"/>
        </w:rPr>
        <w:t>：</w:t>
      </w:r>
      <w:r w:rsidR="0059628E" w:rsidRPr="0059628E">
        <w:rPr>
          <w:rFonts w:ascii="仿宋_GB2312" w:eastAsia="仿宋_GB2312"/>
          <w:sz w:val="28"/>
          <w:szCs w:val="28"/>
        </w:rPr>
        <w:t>专业核心课和专业方向课混合式课程清单</w:t>
      </w:r>
      <w:r w:rsidR="0059628E">
        <w:rPr>
          <w:rFonts w:ascii="仿宋_GB2312" w:eastAsia="仿宋_GB2312" w:hint="eastAsia"/>
          <w:sz w:val="28"/>
          <w:szCs w:val="28"/>
        </w:rPr>
        <w:t>”。</w:t>
      </w:r>
    </w:p>
    <w:p w:rsidR="0089167F" w:rsidRDefault="0059628E" w:rsidP="0089167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="0089167F" w:rsidRPr="00754259">
        <w:rPr>
          <w:rFonts w:ascii="仿宋_GB2312" w:eastAsia="仿宋_GB2312" w:hint="eastAsia"/>
          <w:sz w:val="28"/>
          <w:szCs w:val="28"/>
        </w:rPr>
        <w:t>不同课程负责人面向同一专业（方向）同一名称的课程进行的混合式课程立项，数量上按一门课程计算</w:t>
      </w:r>
      <w:r w:rsidR="00754259">
        <w:rPr>
          <w:rFonts w:ascii="仿宋_GB2312" w:eastAsia="仿宋_GB2312" w:hint="eastAsia"/>
          <w:sz w:val="28"/>
          <w:szCs w:val="28"/>
        </w:rPr>
        <w:t>。</w:t>
      </w:r>
      <w:r w:rsidR="00A063E7" w:rsidRPr="00A063E7">
        <w:rPr>
          <w:rFonts w:ascii="仿宋_GB2312" w:eastAsia="仿宋_GB2312"/>
          <w:sz w:val="28"/>
          <w:szCs w:val="28"/>
        </w:rPr>
        <w:t>同一课程负责人面向不同专业（方向）同一名称的课程进行的混合式课程立项，可以在不同专业中重复列出，数量上按照专业（方向）分别计算。</w:t>
      </w:r>
    </w:p>
    <w:p w:rsidR="0059628E" w:rsidRPr="00754259" w:rsidRDefault="0059628E" w:rsidP="0089167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 w:rsidRPr="0059628E">
        <w:rPr>
          <w:rFonts w:ascii="仿宋_GB2312" w:eastAsia="仿宋_GB2312" w:hint="eastAsia"/>
          <w:sz w:val="28"/>
          <w:szCs w:val="28"/>
        </w:rPr>
        <w:t xml:space="preserve"> 已经通过混合式课程项目考核验收的课程可在“附件3：北京建筑大学已结题混合式课程清单”中查询。</w:t>
      </w:r>
    </w:p>
    <w:p w:rsidR="00754259" w:rsidRPr="00754259" w:rsidRDefault="00754259" w:rsidP="0045466A">
      <w:pPr>
        <w:rPr>
          <w:rFonts w:ascii="仿宋_GB2312" w:eastAsia="仿宋_GB2312"/>
          <w:sz w:val="28"/>
          <w:szCs w:val="28"/>
        </w:rPr>
      </w:pPr>
    </w:p>
    <w:p w:rsidR="0089167F" w:rsidRPr="0089167F" w:rsidRDefault="0089167F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17" w:rsidRDefault="00175F17" w:rsidP="0089167F">
      <w:r>
        <w:separator/>
      </w:r>
    </w:p>
  </w:footnote>
  <w:footnote w:type="continuationSeparator" w:id="0">
    <w:p w:rsidR="00175F17" w:rsidRDefault="00175F17" w:rsidP="0089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6AC5"/>
    <w:multiLevelType w:val="hybridMultilevel"/>
    <w:tmpl w:val="8822F318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" w15:restartNumberingAfterBreak="0">
    <w:nsid w:val="545D29E6"/>
    <w:multiLevelType w:val="hybridMultilevel"/>
    <w:tmpl w:val="099ACE3A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BC"/>
    <w:rsid w:val="0000450A"/>
    <w:rsid w:val="00175F17"/>
    <w:rsid w:val="0023255F"/>
    <w:rsid w:val="00354BBC"/>
    <w:rsid w:val="0040619B"/>
    <w:rsid w:val="00421CDF"/>
    <w:rsid w:val="004509E4"/>
    <w:rsid w:val="0045466A"/>
    <w:rsid w:val="00590DF8"/>
    <w:rsid w:val="0059628E"/>
    <w:rsid w:val="00754259"/>
    <w:rsid w:val="0089167F"/>
    <w:rsid w:val="00A063E7"/>
    <w:rsid w:val="00BF02F4"/>
    <w:rsid w:val="00C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DA51"/>
  <w15:chartTrackingRefBased/>
  <w15:docId w15:val="{EB5CA947-8BBD-4F50-852F-8379581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7"/>
    <w:pPr>
      <w:ind w:firstLineChars="200" w:firstLine="420"/>
    </w:pPr>
  </w:style>
  <w:style w:type="paragraph" w:styleId="a4">
    <w:name w:val="endnote text"/>
    <w:basedOn w:val="a"/>
    <w:link w:val="a5"/>
    <w:uiPriority w:val="99"/>
    <w:semiHidden/>
    <w:unhideWhenUsed/>
    <w:rsid w:val="0089167F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89167F"/>
  </w:style>
  <w:style w:type="character" w:styleId="a6">
    <w:name w:val="endnote reference"/>
    <w:basedOn w:val="a0"/>
    <w:uiPriority w:val="99"/>
    <w:semiHidden/>
    <w:unhideWhenUsed/>
    <w:rsid w:val="0089167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9628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9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96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A12B-75D4-449C-84BE-BC26A7DE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WYJ-Admin</dc:creator>
  <cp:keywords/>
  <dc:description/>
  <cp:lastModifiedBy>WYJ-Admin</cp:lastModifiedBy>
  <cp:revision>11</cp:revision>
  <dcterms:created xsi:type="dcterms:W3CDTF">2022-12-01T07:16:00Z</dcterms:created>
  <dcterms:modified xsi:type="dcterms:W3CDTF">2022-12-02T03:05:00Z</dcterms:modified>
</cp:coreProperties>
</file>