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80A6" w14:textId="77777777" w:rsidR="008A18E0" w:rsidRDefault="008A18E0" w:rsidP="008A18E0">
      <w:pPr>
        <w:spacing w:line="600" w:lineRule="exact"/>
        <w:rPr>
          <w:sz w:val="32"/>
          <w:szCs w:val="32"/>
        </w:rPr>
      </w:pPr>
    </w:p>
    <w:p w14:paraId="68540252" w14:textId="77777777" w:rsidR="008A18E0" w:rsidRDefault="008A18E0" w:rsidP="008A18E0">
      <w:pPr>
        <w:spacing w:line="600" w:lineRule="exact"/>
        <w:rPr>
          <w:sz w:val="32"/>
          <w:szCs w:val="32"/>
        </w:rPr>
      </w:pPr>
    </w:p>
    <w:p w14:paraId="79E9EF76" w14:textId="77777777" w:rsidR="008A18E0" w:rsidRDefault="008A18E0" w:rsidP="008A18E0">
      <w:pPr>
        <w:spacing w:line="600" w:lineRule="exact"/>
        <w:rPr>
          <w:sz w:val="32"/>
          <w:szCs w:val="32"/>
        </w:rPr>
      </w:pPr>
    </w:p>
    <w:p w14:paraId="1E947363" w14:textId="77777777" w:rsidR="008A18E0" w:rsidRDefault="008A18E0" w:rsidP="008A18E0">
      <w:pPr>
        <w:spacing w:line="620" w:lineRule="exact"/>
        <w:rPr>
          <w:rFonts w:eastAsia="长城小标宋体"/>
          <w:spacing w:val="120"/>
          <w:sz w:val="50"/>
        </w:rPr>
      </w:pPr>
      <w:r>
        <w:rPr>
          <w:rFonts w:eastAsia="创艺简标宋"/>
          <w:bCs/>
          <w:noProof/>
          <w:spacing w:val="30"/>
          <w:sz w:val="20"/>
        </w:rPr>
        <mc:AlternateContent>
          <mc:Choice Requires="wps">
            <w:drawing>
              <wp:anchor distT="0" distB="0" distL="114300" distR="114300" simplePos="0" relativeHeight="251663360" behindDoc="0" locked="0" layoutInCell="1" allowOverlap="1" wp14:anchorId="3825EA87" wp14:editId="21A31250">
                <wp:simplePos x="0" y="0"/>
                <wp:positionH relativeFrom="column">
                  <wp:posOffset>114300</wp:posOffset>
                </wp:positionH>
                <wp:positionV relativeFrom="paragraph">
                  <wp:posOffset>144780</wp:posOffset>
                </wp:positionV>
                <wp:extent cx="5324475" cy="485775"/>
                <wp:effectExtent l="9525" t="20955" r="19050" b="1714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604010">
                          <a:off x="0" y="0"/>
                          <a:ext cx="5324475" cy="485775"/>
                        </a:xfrm>
                        <a:prstGeom prst="rect">
                          <a:avLst/>
                        </a:prstGeom>
                      </wps:spPr>
                      <wps:txbx>
                        <w:txbxContent>
                          <w:p w14:paraId="5C2CBA16" w14:textId="77777777" w:rsidR="008A18E0" w:rsidRDefault="008A18E0" w:rsidP="008A18E0">
                            <w:pPr>
                              <w:pStyle w:val="aa"/>
                              <w:spacing w:before="0" w:beforeAutospacing="0" w:after="0" w:afterAutospacing="0"/>
                              <w:jc w:val="center"/>
                            </w:pPr>
                            <w:r>
                              <w:rPr>
                                <w:rFonts w:ascii="方正小标宋简体" w:eastAsia="方正小标宋简体" w:hAnsi="方正小标宋简体" w:hint="eastAsia"/>
                                <w:color w:val="FF0000"/>
                                <w:sz w:val="64"/>
                                <w:szCs w:val="64"/>
                                <w14:textOutline w14:w="15875" w14:cap="flat" w14:cmpd="sng" w14:algn="ctr">
                                  <w14:solidFill>
                                    <w14:srgbClr w14:val="FF0000"/>
                                  </w14:solidFill>
                                  <w14:prstDash w14:val="solid"/>
                                  <w14:round/>
                                </w14:textOutline>
                              </w:rPr>
                              <w:t>北京建筑大学教务处文件</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25EA87" id="_x0000_t202" coordsize="21600,21600" o:spt="202" path="m,l,21600r21600,l21600,xe">
                <v:stroke joinstyle="miter"/>
                <v:path gradientshapeok="t" o:connecttype="rect"/>
              </v:shapetype>
              <v:shape id="WordArt 4" o:spid="_x0000_s1026" type="#_x0000_t202" style="position:absolute;left:0;text-align:left;margin-left:9pt;margin-top:11.4pt;width:419.25pt;height:38.25pt;rotation:438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" filled="f" stroked="f">
                <o:lock v:ext="edit" shapetype="t"/>
                <v:textbox style="mso-fit-shape-to-text:t">
                  <w:txbxContent>
                    <w:p w14:paraId="5C2CBA16" w14:textId="77777777" w:rsidR="008A18E0" w:rsidRDefault="008A18E0" w:rsidP="008A18E0">
                      <w:pPr>
                        <w:pStyle w:val="aa"/>
                        <w:spacing w:before="0" w:beforeAutospacing="0" w:after="0" w:afterAutospacing="0"/>
                        <w:jc w:val="center"/>
                      </w:pPr>
                      <w:r>
                        <w:rPr>
                          <w:rFonts w:ascii="方正小标宋简体" w:eastAsia="方正小标宋简体" w:hAnsi="方正小标宋简体" w:hint="eastAsia"/>
                          <w:color w:val="FF0000"/>
                          <w:sz w:val="64"/>
                          <w:szCs w:val="64"/>
                          <w14:textOutline w14:w="15875" w14:cap="flat" w14:cmpd="sng" w14:algn="ctr">
                            <w14:solidFill>
                              <w14:srgbClr w14:val="FF0000"/>
                            </w14:solidFill>
                            <w14:prstDash w14:val="solid"/>
                            <w14:round/>
                          </w14:textOutline>
                        </w:rPr>
                        <w:t>北京建筑大学教务处文件</w:t>
                      </w:r>
                    </w:p>
                  </w:txbxContent>
                </v:textbox>
              </v:shape>
            </w:pict>
          </mc:Fallback>
        </mc:AlternateContent>
      </w:r>
    </w:p>
    <w:p w14:paraId="401B57A2" w14:textId="77777777" w:rsidR="008A18E0" w:rsidRDefault="008A18E0" w:rsidP="008A18E0">
      <w:pPr>
        <w:spacing w:line="620" w:lineRule="exact"/>
        <w:jc w:val="center"/>
        <w:rPr>
          <w:rFonts w:eastAsia="创艺简标宋"/>
          <w:bCs/>
          <w:spacing w:val="30"/>
          <w:w w:val="90"/>
          <w:sz w:val="80"/>
        </w:rPr>
      </w:pPr>
    </w:p>
    <w:p w14:paraId="73FDC44E" w14:textId="77777777" w:rsidR="008A18E0" w:rsidRDefault="008A18E0" w:rsidP="008A18E0">
      <w:pPr>
        <w:spacing w:line="500" w:lineRule="exact"/>
        <w:rPr>
          <w:rFonts w:eastAsia="长城小标宋体"/>
          <w:w w:val="90"/>
          <w:sz w:val="50"/>
        </w:rPr>
      </w:pPr>
    </w:p>
    <w:p w14:paraId="6960D819" w14:textId="77777777" w:rsidR="008A18E0" w:rsidRDefault="008A18E0" w:rsidP="008A18E0">
      <w:pPr>
        <w:spacing w:line="500" w:lineRule="exact"/>
        <w:rPr>
          <w:rFonts w:eastAsia="长城小标宋体"/>
          <w:w w:val="90"/>
          <w:sz w:val="50"/>
        </w:rPr>
      </w:pPr>
    </w:p>
    <w:p w14:paraId="434F2959" w14:textId="425927A9" w:rsidR="008A18E0" w:rsidRDefault="008A18E0" w:rsidP="008A18E0">
      <w:pPr>
        <w:spacing w:line="500" w:lineRule="exact"/>
        <w:jc w:val="center"/>
        <w:rPr>
          <w:rFonts w:ascii="仿宋_GB2312" w:eastAsia="仿宋_GB2312"/>
          <w:sz w:val="32"/>
          <w:szCs w:val="32"/>
        </w:rPr>
      </w:pPr>
      <w:r>
        <w:rPr>
          <w:rFonts w:ascii="仿宋_GB2312" w:eastAsia="仿宋_GB2312" w:hint="eastAsia"/>
          <w:sz w:val="32"/>
          <w:szCs w:val="32"/>
        </w:rPr>
        <w:t>教字〔2022〕</w:t>
      </w:r>
      <w:r w:rsidR="00D271AF">
        <w:rPr>
          <w:rFonts w:ascii="仿宋_GB2312" w:eastAsia="仿宋_GB2312"/>
          <w:sz w:val="32"/>
          <w:szCs w:val="32"/>
        </w:rPr>
        <w:t>54</w:t>
      </w:r>
      <w:r>
        <w:rPr>
          <w:rFonts w:ascii="仿宋_GB2312" w:eastAsia="仿宋_GB2312" w:hint="eastAsia"/>
          <w:sz w:val="32"/>
          <w:szCs w:val="32"/>
        </w:rPr>
        <w:t>号</w:t>
      </w:r>
    </w:p>
    <w:p w14:paraId="4EF2153F" w14:textId="77777777" w:rsidR="008A18E0" w:rsidRDefault="008A18E0" w:rsidP="008A18E0">
      <w:pPr>
        <w:spacing w:line="620" w:lineRule="exact"/>
      </w:pPr>
      <w:r>
        <w:rPr>
          <w:rFonts w:eastAsia="长城小标宋体" w:hint="eastAsia"/>
          <w:noProof/>
          <w:spacing w:val="120"/>
          <w:sz w:val="44"/>
          <w:szCs w:val="44"/>
        </w:rPr>
        <mc:AlternateContent>
          <mc:Choice Requires="wps">
            <w:drawing>
              <wp:anchor distT="0" distB="0" distL="114300" distR="114300" simplePos="0" relativeHeight="251664384" behindDoc="0" locked="0" layoutInCell="1" allowOverlap="1" wp14:anchorId="080255AB" wp14:editId="5C9D22FD">
                <wp:simplePos x="0" y="0"/>
                <wp:positionH relativeFrom="column">
                  <wp:posOffset>19050</wp:posOffset>
                </wp:positionH>
                <wp:positionV relativeFrom="paragraph">
                  <wp:posOffset>216535</wp:posOffset>
                </wp:positionV>
                <wp:extent cx="5600700" cy="0"/>
                <wp:effectExtent l="0" t="0" r="0" b="0"/>
                <wp:wrapNone/>
                <wp:docPr id="1" name="直线 8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w14:anchorId="3A44D657" id="直线 8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5pt,17.05pt" to="44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" strokecolor="red" strokeweight="1.5pt"/>
            </w:pict>
          </mc:Fallback>
        </mc:AlternateContent>
      </w:r>
      <w:r>
        <w:rPr>
          <w:rFonts w:eastAsia="长城小标宋体" w:hint="eastAsia"/>
          <w:spacing w:val="120"/>
          <w:sz w:val="44"/>
          <w:szCs w:val="44"/>
        </w:rPr>
        <w:t xml:space="preserve">          </w:t>
      </w:r>
      <w:r>
        <w:rPr>
          <w:rFonts w:hint="eastAsia"/>
        </w:rPr>
        <w:t xml:space="preserve">                             </w:t>
      </w:r>
    </w:p>
    <w:p w14:paraId="706876CE" w14:textId="77777777" w:rsidR="00D271AF" w:rsidRDefault="00D271AF" w:rsidP="00D271AF">
      <w:pPr>
        <w:spacing w:line="560" w:lineRule="exact"/>
        <w:jc w:val="center"/>
        <w:rPr>
          <w:rFonts w:ascii="方正小标宋简体" w:eastAsia="方正小标宋简体" w:hAnsi="Times New Roman"/>
          <w:b/>
          <w:sz w:val="44"/>
          <w:szCs w:val="44"/>
        </w:rPr>
      </w:pPr>
    </w:p>
    <w:p w14:paraId="72A2B671" w14:textId="77777777" w:rsidR="00D271AF" w:rsidRPr="00D271AF" w:rsidRDefault="00D271AF" w:rsidP="00D271AF">
      <w:pPr>
        <w:pStyle w:val="af0"/>
      </w:pPr>
      <w:r w:rsidRPr="00D271AF">
        <w:rPr>
          <w:rFonts w:hint="eastAsia"/>
        </w:rPr>
        <w:t>北京建筑大学精品课程认定</w:t>
      </w:r>
      <w:r w:rsidRPr="00D271AF">
        <w:t>办法</w:t>
      </w:r>
    </w:p>
    <w:p w14:paraId="673E05C2" w14:textId="77777777" w:rsidR="00D271AF" w:rsidRPr="00075C08" w:rsidRDefault="00D271AF" w:rsidP="00D271AF">
      <w:pPr>
        <w:spacing w:line="560" w:lineRule="exact"/>
        <w:jc w:val="center"/>
        <w:rPr>
          <w:rFonts w:ascii="方正小标宋简体" w:eastAsia="方正小标宋简体" w:hAnsi="Times New Roman"/>
          <w:b/>
          <w:sz w:val="44"/>
          <w:szCs w:val="44"/>
        </w:rPr>
      </w:pPr>
    </w:p>
    <w:p w14:paraId="516FD54B" w14:textId="77777777" w:rsidR="00D271AF" w:rsidRPr="00D271AF" w:rsidRDefault="00D271AF" w:rsidP="00D271AF">
      <w:pPr>
        <w:pStyle w:val="-"/>
        <w:ind w:firstLine="640"/>
      </w:pPr>
      <w:r w:rsidRPr="00D271AF">
        <w:rPr>
          <w:rFonts w:hint="eastAsia"/>
        </w:rPr>
        <w:t>为落实国家级和省级一流课程“双万计划”建设，做好一流本科课程建设工作</w:t>
      </w:r>
      <w:r w:rsidRPr="00D271AF">
        <w:t>，</w:t>
      </w:r>
      <w:r w:rsidRPr="00D271AF">
        <w:rPr>
          <w:rFonts w:hint="eastAsia"/>
        </w:rPr>
        <w:t>依据</w:t>
      </w:r>
      <w:r w:rsidRPr="00D271AF">
        <w:t>《</w:t>
      </w:r>
      <w:r w:rsidRPr="00D271AF">
        <w:rPr>
          <w:rFonts w:hint="eastAsia"/>
        </w:rPr>
        <w:t>教育部关于一流本科课程建设的实施意见》（教高〔</w:t>
      </w:r>
      <w:r w:rsidRPr="00D271AF">
        <w:t>2019〕8号</w:t>
      </w:r>
      <w:r w:rsidRPr="00D271AF">
        <w:rPr>
          <w:rFonts w:hint="eastAsia"/>
        </w:rPr>
        <w:t>）的有关精神，特制定北京建筑大学精品课程认定办法。</w:t>
      </w:r>
    </w:p>
    <w:p w14:paraId="4A5674B7" w14:textId="77777777" w:rsidR="00D271AF" w:rsidRPr="00657787" w:rsidRDefault="00D271AF" w:rsidP="00D271AF">
      <w:pPr>
        <w:pStyle w:val="-1"/>
      </w:pPr>
      <w:r w:rsidRPr="00657787">
        <w:rPr>
          <w:rFonts w:hint="eastAsia"/>
        </w:rPr>
        <w:t>第一章 认定范围和类型</w:t>
      </w:r>
    </w:p>
    <w:p w14:paraId="71C85B7B" w14:textId="77777777" w:rsidR="00D271AF" w:rsidRPr="00D271AF" w:rsidRDefault="00D271AF" w:rsidP="00D271AF">
      <w:pPr>
        <w:pStyle w:val="-"/>
        <w:ind w:firstLine="643"/>
      </w:pPr>
      <w:r w:rsidRPr="00D271AF">
        <w:rPr>
          <w:rStyle w:val="-4"/>
          <w:rFonts w:hint="eastAsia"/>
        </w:rPr>
        <w:t>第一条</w:t>
      </w:r>
      <w:r w:rsidRPr="00D271AF">
        <w:rPr>
          <w:rFonts w:hint="eastAsia"/>
        </w:rPr>
        <w:t xml:space="preserve"> 认定范围。纳入学校人才培养方案且设置学分的本科课程。</w:t>
      </w:r>
    </w:p>
    <w:p w14:paraId="2E6A7712" w14:textId="77777777" w:rsidR="00D271AF" w:rsidRPr="00D271AF" w:rsidRDefault="00D271AF" w:rsidP="00D271AF">
      <w:pPr>
        <w:pStyle w:val="-"/>
        <w:ind w:firstLine="643"/>
      </w:pPr>
      <w:r w:rsidRPr="00D271AF">
        <w:rPr>
          <w:rStyle w:val="-4"/>
          <w:rFonts w:hint="eastAsia"/>
        </w:rPr>
        <w:t>第二条</w:t>
      </w:r>
      <w:r w:rsidRPr="00D271AF">
        <w:rPr>
          <w:rFonts w:hint="eastAsia"/>
        </w:rPr>
        <w:t xml:space="preserve"> 认定类型。北京建筑大学精品课程分为五个类型，分别是精品在线开放课程、</w:t>
      </w:r>
      <w:bookmarkStart w:id="0" w:name="_Hlk87889927"/>
      <w:r w:rsidRPr="00D271AF">
        <w:rPr>
          <w:rFonts w:hint="eastAsia"/>
        </w:rPr>
        <w:t>精品线上线下混合式课程</w:t>
      </w:r>
      <w:bookmarkEnd w:id="0"/>
      <w:r w:rsidRPr="00D271AF">
        <w:rPr>
          <w:rFonts w:hint="eastAsia"/>
        </w:rPr>
        <w:t>、精品线下课程、精品社会实践课程和精品虚拟仿真实验课程</w:t>
      </w:r>
      <w:r w:rsidRPr="00D271AF">
        <w:t>。</w:t>
      </w:r>
    </w:p>
    <w:p w14:paraId="4566AAE8" w14:textId="77777777" w:rsidR="00D271AF" w:rsidRPr="00657787" w:rsidRDefault="00D271AF" w:rsidP="00D271AF">
      <w:pPr>
        <w:pStyle w:val="-1"/>
      </w:pPr>
      <w:r w:rsidRPr="00657787">
        <w:rPr>
          <w:rFonts w:hint="eastAsia"/>
        </w:rPr>
        <w:lastRenderedPageBreak/>
        <w:t>第二章 认定要求和申报条件</w:t>
      </w:r>
    </w:p>
    <w:p w14:paraId="0EB7570F" w14:textId="77777777" w:rsidR="00D271AF" w:rsidRPr="00D271AF" w:rsidRDefault="00D271AF" w:rsidP="00D271AF">
      <w:pPr>
        <w:pStyle w:val="-"/>
        <w:ind w:firstLine="643"/>
      </w:pPr>
      <w:r w:rsidRPr="00D271AF">
        <w:rPr>
          <w:rStyle w:val="-4"/>
          <w:rFonts w:hint="eastAsia"/>
        </w:rPr>
        <w:t>第三条</w:t>
      </w:r>
      <w:r w:rsidRPr="00D271AF">
        <w:rPr>
          <w:rFonts w:hint="eastAsia"/>
        </w:rPr>
        <w:t xml:space="preserve"> 课程建设应符合“两性一度”原则。</w:t>
      </w:r>
    </w:p>
    <w:p w14:paraId="2A938695" w14:textId="77777777" w:rsidR="00D271AF" w:rsidRPr="00D271AF" w:rsidRDefault="00D271AF" w:rsidP="00D271AF">
      <w:pPr>
        <w:pStyle w:val="-"/>
        <w:ind w:firstLine="640"/>
      </w:pPr>
      <w:r w:rsidRPr="00D271AF">
        <w:rPr>
          <w:rFonts w:hint="eastAsia"/>
        </w:rPr>
        <w:t>1</w:t>
      </w:r>
      <w:r w:rsidRPr="00D271AF">
        <w:t>.</w:t>
      </w:r>
      <w:r w:rsidRPr="00D271AF">
        <w:rPr>
          <w:rFonts w:hint="eastAsia"/>
        </w:rPr>
        <w:t>提升高阶性。课程目标坚持知识、能力、素质有机融合，培养学生解决复杂问题的综合能力和高级思维。课程内容强调广度和深度，突破习惯性认知模式，培养学生深度分析、大胆质疑、勇于创新的精神和能力。</w:t>
      </w:r>
    </w:p>
    <w:p w14:paraId="789EDB71" w14:textId="77777777" w:rsidR="00D271AF" w:rsidRPr="00D271AF" w:rsidRDefault="00D271AF" w:rsidP="00D271AF">
      <w:pPr>
        <w:pStyle w:val="-"/>
        <w:ind w:firstLine="640"/>
      </w:pPr>
      <w:r w:rsidRPr="00D271AF">
        <w:rPr>
          <w:rFonts w:hint="eastAsia"/>
        </w:rPr>
        <w:t>2</w:t>
      </w:r>
      <w:r w:rsidRPr="00D271AF">
        <w:t>.</w:t>
      </w:r>
      <w:r w:rsidRPr="00D271AF">
        <w:rPr>
          <w:rFonts w:hint="eastAsia"/>
        </w:rPr>
        <w:t>突出创新性。教学内容体现前沿性与时代性，及时将学术研究、科技发展前沿成果引入课程。教学方法体现先进性与互动性，大力推进现代信息技术与教学深度融合，积极引导学生进行探究式与个性化学习。</w:t>
      </w:r>
    </w:p>
    <w:p w14:paraId="01556BAD" w14:textId="77777777" w:rsidR="00D271AF" w:rsidRPr="00D271AF" w:rsidRDefault="00D271AF" w:rsidP="00D271AF">
      <w:pPr>
        <w:pStyle w:val="-"/>
        <w:ind w:firstLine="640"/>
      </w:pPr>
      <w:r w:rsidRPr="00D271AF">
        <w:rPr>
          <w:rFonts w:hint="eastAsia"/>
        </w:rPr>
        <w:t>3</w:t>
      </w:r>
      <w:r w:rsidRPr="00D271AF">
        <w:t>.</w:t>
      </w:r>
      <w:r w:rsidRPr="00D271AF">
        <w:rPr>
          <w:rFonts w:hint="eastAsia"/>
        </w:rPr>
        <w:t>增加挑战度。课程设计增加研究性、创新性、综合性内容，加大学生学习投入，科学“增负”，让学生体验“跳一跳才能够得着”的学习挑战。严格考核考试评价，增强学生经过刻苦学习收获能力和素质提高的成就感。</w:t>
      </w:r>
    </w:p>
    <w:p w14:paraId="4510756F" w14:textId="77777777" w:rsidR="00D271AF" w:rsidRPr="00D271AF" w:rsidRDefault="00D271AF" w:rsidP="00D271AF">
      <w:pPr>
        <w:pStyle w:val="-"/>
        <w:ind w:firstLine="643"/>
      </w:pPr>
      <w:r w:rsidRPr="00D271AF">
        <w:rPr>
          <w:rStyle w:val="-4"/>
          <w:rFonts w:hint="eastAsia"/>
        </w:rPr>
        <w:t>第四条</w:t>
      </w:r>
      <w:r w:rsidRPr="00D271AF">
        <w:rPr>
          <w:rStyle w:val="-4"/>
          <w:rFonts w:hAnsi="Calibri" w:hint="eastAsia"/>
          <w:b w:val="0"/>
          <w:bCs w:val="0"/>
          <w:color w:val="auto"/>
          <w:szCs w:val="32"/>
        </w:rPr>
        <w:t xml:space="preserve"> </w:t>
      </w:r>
      <w:r w:rsidRPr="00D271AF">
        <w:rPr>
          <w:rFonts w:hint="eastAsia"/>
        </w:rPr>
        <w:t>课程须至少经过两个学期或两个教学周期的建设和完善，体现在教务系统排课中，取得实质性改革成效，在同类课程中具有鲜明特色、良好的教学效果，并承诺入选后将持续改进。符合相关类型课程基本形态和特殊要求的同时，在以下七个方面具备实质性创新，有较大的借鉴和推广价值。</w:t>
      </w:r>
    </w:p>
    <w:p w14:paraId="2375F5E6" w14:textId="77777777" w:rsidR="00D271AF" w:rsidRPr="00D271AF" w:rsidRDefault="00D271AF" w:rsidP="00D271AF">
      <w:pPr>
        <w:pStyle w:val="-"/>
        <w:ind w:firstLine="640"/>
      </w:pPr>
      <w:r w:rsidRPr="00D271AF">
        <w:rPr>
          <w:rFonts w:hint="eastAsia"/>
        </w:rPr>
        <w:t>1</w:t>
      </w:r>
      <w:r w:rsidRPr="00D271AF">
        <w:t>.</w:t>
      </w:r>
      <w:r w:rsidRPr="00D271AF">
        <w:rPr>
          <w:rFonts w:hint="eastAsia"/>
        </w:rPr>
        <w:t>教学理念先进。坚持立德树人，体现以学生发展为中心，致力于开启学生内在潜力和学习动力，注重学生德智体美劳全面发展。</w:t>
      </w:r>
    </w:p>
    <w:p w14:paraId="7F673DEF" w14:textId="77777777" w:rsidR="00D271AF" w:rsidRPr="00D271AF" w:rsidRDefault="00D271AF" w:rsidP="00D271AF">
      <w:pPr>
        <w:pStyle w:val="-"/>
        <w:ind w:firstLine="640"/>
      </w:pPr>
      <w:r w:rsidRPr="00D271AF">
        <w:rPr>
          <w:rFonts w:hint="eastAsia"/>
        </w:rPr>
        <w:lastRenderedPageBreak/>
        <w:t>2</w:t>
      </w:r>
      <w:r w:rsidRPr="00D271AF">
        <w:t>.</w:t>
      </w:r>
      <w:r w:rsidRPr="00D271AF">
        <w:rPr>
          <w:rFonts w:hint="eastAsia"/>
        </w:rPr>
        <w:t>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14:paraId="36C001AC" w14:textId="77777777" w:rsidR="00D271AF" w:rsidRPr="00D271AF" w:rsidRDefault="00D271AF" w:rsidP="00D271AF">
      <w:pPr>
        <w:pStyle w:val="-"/>
        <w:ind w:firstLine="640"/>
      </w:pPr>
      <w:r w:rsidRPr="00D271AF">
        <w:rPr>
          <w:rFonts w:hint="eastAsia"/>
        </w:rPr>
        <w:t>3</w:t>
      </w:r>
      <w:r w:rsidRPr="00D271AF">
        <w:t>.</w:t>
      </w:r>
      <w:r w:rsidRPr="00D271AF">
        <w:rPr>
          <w:rFonts w:hint="eastAsia"/>
        </w:rPr>
        <w:t>课程目标有效支撑培养目标达成。课程目标符合学校办学定位和人才培养目标，注重知识、能力、素质培养。</w:t>
      </w:r>
    </w:p>
    <w:p w14:paraId="7F0CE318" w14:textId="77777777" w:rsidR="00D271AF" w:rsidRPr="00D271AF" w:rsidRDefault="00D271AF" w:rsidP="00D271AF">
      <w:pPr>
        <w:pStyle w:val="-"/>
        <w:ind w:firstLine="640"/>
      </w:pPr>
      <w:r w:rsidRPr="00D271AF">
        <w:rPr>
          <w:rFonts w:hint="eastAsia"/>
        </w:rPr>
        <w:t>4</w:t>
      </w:r>
      <w:r w:rsidRPr="00D271AF">
        <w:t>.</w:t>
      </w:r>
      <w:r w:rsidRPr="00D271AF">
        <w:rPr>
          <w:rFonts w:hint="eastAsia"/>
        </w:rPr>
        <w:t>课程教学设计科学合理。围绕目标达成、教学内容、组织实施和多元评价需求进行整体规划，教学策略、教学方法、教学过程、教学评价等设计合理。</w:t>
      </w:r>
    </w:p>
    <w:p w14:paraId="2C711817" w14:textId="77777777" w:rsidR="00D271AF" w:rsidRPr="00D271AF" w:rsidRDefault="00D271AF" w:rsidP="00D271AF">
      <w:pPr>
        <w:pStyle w:val="-"/>
        <w:ind w:firstLine="640"/>
      </w:pPr>
      <w:r w:rsidRPr="00D271AF">
        <w:rPr>
          <w:rFonts w:hint="eastAsia"/>
        </w:rPr>
        <w:t>5</w:t>
      </w:r>
      <w:r w:rsidRPr="00D271AF">
        <w:t>.</w:t>
      </w:r>
      <w:r w:rsidRPr="00D271AF">
        <w:rPr>
          <w:rFonts w:hint="eastAsia"/>
        </w:rPr>
        <w:t>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14:paraId="09B5F450" w14:textId="77777777" w:rsidR="00D271AF" w:rsidRPr="00D271AF" w:rsidRDefault="00D271AF" w:rsidP="00D271AF">
      <w:pPr>
        <w:pStyle w:val="-"/>
        <w:ind w:firstLine="640"/>
      </w:pPr>
      <w:r w:rsidRPr="00D271AF">
        <w:rPr>
          <w:rFonts w:hint="eastAsia"/>
        </w:rPr>
        <w:t>6</w:t>
      </w:r>
      <w:r w:rsidRPr="00D271AF">
        <w:t>.</w:t>
      </w:r>
      <w:r w:rsidRPr="00D271AF">
        <w:rPr>
          <w:rFonts w:hint="eastAsia"/>
        </w:rPr>
        <w:t>教学组织与实施突出学生中心地位。根据学生认知规律和接受特点，创新教与学模式，因材施教，促进师生之间、学生之间的交流互动、资源共享、知识生成，教学反馈及时，教学效果显著。</w:t>
      </w:r>
    </w:p>
    <w:p w14:paraId="246A5F41" w14:textId="77777777" w:rsidR="00D271AF" w:rsidRPr="00D271AF" w:rsidRDefault="00D271AF" w:rsidP="00D271AF">
      <w:pPr>
        <w:pStyle w:val="-"/>
        <w:ind w:firstLine="640"/>
      </w:pPr>
      <w:r w:rsidRPr="00D271AF">
        <w:rPr>
          <w:rFonts w:hint="eastAsia"/>
        </w:rPr>
        <w:t>7</w:t>
      </w:r>
      <w:r w:rsidRPr="00D271AF">
        <w:t>.</w:t>
      </w:r>
      <w:r w:rsidRPr="00D271AF">
        <w:rPr>
          <w:rFonts w:hint="eastAsia"/>
        </w:rPr>
        <w:t>课程管理与评价科学且可测量。教师备课要求明确，学生学习管理严格。针对教学目标、教学内容、教学组织等采用多元化考核评价，过程可回溯，诊断改进积极有效。教学过程材料完整，可借鉴可监督。</w:t>
      </w:r>
    </w:p>
    <w:p w14:paraId="1FD51150" w14:textId="77777777" w:rsidR="00D271AF" w:rsidRPr="00D271AF" w:rsidRDefault="00D271AF" w:rsidP="00D271AF">
      <w:pPr>
        <w:pStyle w:val="-"/>
        <w:ind w:firstLine="643"/>
      </w:pPr>
      <w:r w:rsidRPr="00D271AF">
        <w:rPr>
          <w:rStyle w:val="-4"/>
          <w:rFonts w:hint="eastAsia"/>
        </w:rPr>
        <w:lastRenderedPageBreak/>
        <w:t>第五条</w:t>
      </w:r>
      <w:r w:rsidRPr="00D271AF">
        <w:rPr>
          <w:rFonts w:hint="eastAsia"/>
        </w:rPr>
        <w:t xml:space="preserve"> 课程思政融入课堂教学建设全过程。课程须将课程思政落实到课程目标设计、教学大纲、教材选用、教案课件编写各方面，贯穿于课堂授课、教学研讨、实验实训、作业论文各环节。</w:t>
      </w:r>
    </w:p>
    <w:p w14:paraId="4C05F597" w14:textId="77777777" w:rsidR="00D271AF" w:rsidRPr="00D271AF" w:rsidRDefault="00D271AF" w:rsidP="00D271AF">
      <w:pPr>
        <w:pStyle w:val="-"/>
        <w:ind w:firstLine="643"/>
      </w:pPr>
      <w:r w:rsidRPr="00D271AF">
        <w:rPr>
          <w:rStyle w:val="-4"/>
          <w:rFonts w:hint="eastAsia"/>
        </w:rPr>
        <w:t>第六条</w:t>
      </w:r>
      <w:r w:rsidRPr="00D271AF">
        <w:rPr>
          <w:rFonts w:hint="eastAsia"/>
        </w:rPr>
        <w:t xml:space="preserve"> 精品在线开放课程申报条件。</w:t>
      </w:r>
    </w:p>
    <w:p w14:paraId="1BAB7F4B" w14:textId="77777777" w:rsidR="00D271AF" w:rsidRPr="00D271AF" w:rsidRDefault="00D271AF" w:rsidP="00D271AF">
      <w:pPr>
        <w:pStyle w:val="-"/>
        <w:ind w:firstLine="640"/>
      </w:pPr>
      <w:r w:rsidRPr="00D271AF">
        <w:t>1.</w:t>
      </w:r>
      <w:r w:rsidRPr="00D271AF">
        <w:rPr>
          <w:rFonts w:hint="eastAsia"/>
        </w:rPr>
        <w:t xml:space="preserve"> 申报的课程项目负责人应为我校正式聘用的教职员工，近两学年的学生教学综合评教成绩平均在</w:t>
      </w:r>
      <w:r w:rsidRPr="00D271AF">
        <w:t>88</w:t>
      </w:r>
      <w:r w:rsidRPr="00D271AF">
        <w:rPr>
          <w:rFonts w:hint="eastAsia"/>
        </w:rPr>
        <w:t>分以上。课程团队结构合理、人员稳定，除课程负责人和主讲教师外，还应配备必要的助理教师，保障线上线下教学正常有序运行。申报的团队主要成员须为慕课平台显示授课教师。课程团队成员不超过</w:t>
      </w:r>
      <w:r w:rsidRPr="00D271AF">
        <w:t>5人。</w:t>
      </w:r>
    </w:p>
    <w:p w14:paraId="1D3F2721" w14:textId="77777777" w:rsidR="00D271AF" w:rsidRPr="00D271AF" w:rsidRDefault="00D271AF" w:rsidP="00D271AF">
      <w:pPr>
        <w:pStyle w:val="-"/>
        <w:ind w:firstLine="640"/>
      </w:pPr>
      <w:r w:rsidRPr="00D271AF">
        <w:t>2.</w:t>
      </w:r>
      <w:r w:rsidRPr="00D271AF">
        <w:rPr>
          <w:rFonts w:hint="eastAsia"/>
        </w:rPr>
        <w:t>申报的课程必须在开放的慕课平台上（如学堂在线、中国大学慕课等）上线运行，且完整运行两个课程学期，单一平台选课总人数在</w:t>
      </w:r>
      <w:r w:rsidRPr="00D271AF">
        <w:t>1000人及以上。</w:t>
      </w:r>
    </w:p>
    <w:p w14:paraId="1ACCF063" w14:textId="77777777" w:rsidR="00D271AF" w:rsidRPr="00D271AF" w:rsidRDefault="00D271AF" w:rsidP="00D271AF">
      <w:pPr>
        <w:pStyle w:val="-"/>
        <w:ind w:firstLine="640"/>
      </w:pPr>
      <w:r w:rsidRPr="00D271AF">
        <w:t>3.课程具有大规模在线开放课程教学特征：开放、共享，</w:t>
      </w:r>
      <w:r w:rsidRPr="00D271AF">
        <w:rPr>
          <w:rFonts w:hint="eastAsia"/>
        </w:rPr>
        <w:t>有必要的教学支持服务。课程构建体现信息技术与教育教学深度融合的课程结构和教学组织模式，课程知识体系科学，资源配置、考核评价方式合理，适合在线学习和混合式教学应用。课程定位准确，特色鲜明。无危害国家安全、涉密及其他不适宜网络公开传播的内容，无侵犯他人知识产权内容。</w:t>
      </w:r>
      <w:r w:rsidRPr="00D271AF">
        <w:t>课程的视频总时长不少于300分钟</w:t>
      </w:r>
      <w:r w:rsidRPr="00D271AF">
        <w:rPr>
          <w:rFonts w:hint="eastAsia"/>
        </w:rPr>
        <w:t>。</w:t>
      </w:r>
    </w:p>
    <w:p w14:paraId="432EBFCF" w14:textId="77777777" w:rsidR="00D271AF" w:rsidRPr="00D271AF" w:rsidRDefault="00D271AF" w:rsidP="00D271AF">
      <w:pPr>
        <w:pStyle w:val="-"/>
        <w:ind w:firstLine="640"/>
      </w:pPr>
      <w:r w:rsidRPr="00D271AF">
        <w:t>4.通过课程平台，课程提供在线测验、作业、考试、答</w:t>
      </w:r>
      <w:r w:rsidRPr="00D271AF">
        <w:rPr>
          <w:rFonts w:hint="eastAsia"/>
        </w:rPr>
        <w:t>疑、讨论等教学活动，教学团队及时开展在线指导与测评，按时评定</w:t>
      </w:r>
      <w:r w:rsidRPr="00D271AF">
        <w:rPr>
          <w:rFonts w:hint="eastAsia"/>
        </w:rPr>
        <w:lastRenderedPageBreak/>
        <w:t>成绩。各项教学活动完整、有效，按计划实施。学习者在线学习响应度高，师生互动充分，能有效促进师生之间、学生之间进行资源共享、互动交流和自主式与协作式学习。</w:t>
      </w:r>
      <w:r w:rsidRPr="00D271AF">
        <w:t>每轮运行发布的测试题不少于120个，设置的讨论话题不少于20个，考核（考试）次数不少于3次。</w:t>
      </w:r>
    </w:p>
    <w:p w14:paraId="73814ABA" w14:textId="77777777" w:rsidR="00D271AF" w:rsidRPr="00D271AF" w:rsidRDefault="00D271AF" w:rsidP="00D271AF">
      <w:pPr>
        <w:pStyle w:val="-"/>
        <w:ind w:firstLine="640"/>
      </w:pPr>
      <w:r w:rsidRPr="00D271AF">
        <w:t>5.在高校和社会学习者中共享范围广，应用模式多样，</w:t>
      </w:r>
      <w:r w:rsidRPr="00D271AF">
        <w:rPr>
          <w:rFonts w:hint="eastAsia"/>
        </w:rPr>
        <w:t>应用效果好，社会影响大，示范引领性强。</w:t>
      </w:r>
    </w:p>
    <w:p w14:paraId="421CBC4E" w14:textId="77777777" w:rsidR="00D271AF" w:rsidRPr="00D271AF" w:rsidRDefault="00D271AF" w:rsidP="00D271AF">
      <w:pPr>
        <w:pStyle w:val="-"/>
        <w:ind w:firstLine="640"/>
      </w:pPr>
      <w:r w:rsidRPr="00D271AF">
        <w:rPr>
          <w:rFonts w:hint="eastAsia"/>
        </w:rPr>
        <w:t>6</w:t>
      </w:r>
      <w:r w:rsidRPr="00D271AF">
        <w:t>.</w:t>
      </w:r>
      <w:r w:rsidRPr="00D271AF">
        <w:rPr>
          <w:rFonts w:hint="eastAsia"/>
        </w:rPr>
        <w:t>鼓励课程按照</w:t>
      </w:r>
      <w:r w:rsidRPr="00D271AF">
        <w:t>复旦大学教师教学发展中心的</w:t>
      </w:r>
      <w:r w:rsidRPr="00D271AF">
        <w:t>“</w:t>
      </w:r>
      <w:r w:rsidRPr="00D271AF">
        <w:t>FD-QM高等教育混合在线课程质量标准"（以下简称FD-QM标准）</w:t>
      </w:r>
      <w:r w:rsidRPr="00D271AF">
        <w:rPr>
          <w:rFonts w:hint="eastAsia"/>
        </w:rPr>
        <w:t>进行建设，获得认证的课程优先给予认定。</w:t>
      </w:r>
    </w:p>
    <w:p w14:paraId="6370C431" w14:textId="77777777" w:rsidR="00D271AF" w:rsidRPr="00D271AF" w:rsidRDefault="00D271AF" w:rsidP="00D271AF">
      <w:pPr>
        <w:pStyle w:val="-"/>
        <w:ind w:firstLine="643"/>
      </w:pPr>
      <w:r w:rsidRPr="00D271AF">
        <w:rPr>
          <w:rStyle w:val="-4"/>
          <w:rFonts w:hint="eastAsia"/>
        </w:rPr>
        <w:t xml:space="preserve">第七条 </w:t>
      </w:r>
      <w:bookmarkStart w:id="1" w:name="_Hlk89183528"/>
      <w:r w:rsidRPr="00D271AF">
        <w:rPr>
          <w:rFonts w:hint="eastAsia"/>
        </w:rPr>
        <w:t>精品线上线下混合式课程</w:t>
      </w:r>
      <w:bookmarkEnd w:id="1"/>
      <w:r w:rsidRPr="00D271AF">
        <w:rPr>
          <w:rFonts w:hint="eastAsia"/>
        </w:rPr>
        <w:t>申报条件。</w:t>
      </w:r>
    </w:p>
    <w:p w14:paraId="78236D0E" w14:textId="77777777" w:rsidR="00D271AF" w:rsidRPr="00D271AF" w:rsidRDefault="00D271AF" w:rsidP="00D271AF">
      <w:pPr>
        <w:pStyle w:val="-"/>
        <w:ind w:firstLine="640"/>
      </w:pPr>
      <w:r w:rsidRPr="00D271AF">
        <w:rPr>
          <w:rFonts w:hint="eastAsia"/>
        </w:rPr>
        <w:t>1</w:t>
      </w:r>
      <w:r w:rsidRPr="00D271AF">
        <w:t>.</w:t>
      </w:r>
      <w:r w:rsidRPr="00D271AF">
        <w:rPr>
          <w:rFonts w:hint="eastAsia"/>
        </w:rPr>
        <w:t xml:space="preserve"> 申报的课程负责人应为我校正式聘用的教职员工，近两学年的学生教学综合评教成绩在</w:t>
      </w:r>
      <w:r w:rsidRPr="00D271AF">
        <w:t>88</w:t>
      </w:r>
      <w:r w:rsidRPr="00D271AF">
        <w:rPr>
          <w:rFonts w:hint="eastAsia"/>
        </w:rPr>
        <w:t>分以上。课程团队成员不超过</w:t>
      </w:r>
      <w:r w:rsidRPr="00D271AF">
        <w:t>5人。</w:t>
      </w:r>
    </w:p>
    <w:p w14:paraId="021BA973" w14:textId="77777777" w:rsidR="00D271AF" w:rsidRPr="00D271AF" w:rsidRDefault="00D271AF" w:rsidP="00D271AF">
      <w:pPr>
        <w:pStyle w:val="-"/>
        <w:ind w:firstLine="640"/>
      </w:pPr>
      <w:r w:rsidRPr="00D271AF">
        <w:rPr>
          <w:rFonts w:hint="eastAsia"/>
        </w:rPr>
        <w:t>2</w:t>
      </w:r>
      <w:r w:rsidRPr="00D271AF">
        <w:t>.</w:t>
      </w:r>
      <w:r w:rsidRPr="00D271AF">
        <w:rPr>
          <w:rFonts w:hint="eastAsia"/>
        </w:rPr>
        <w:t xml:space="preserve"> 申报的课程基于慕课、专属在线课程（</w:t>
      </w:r>
      <w:r w:rsidRPr="00D271AF">
        <w:t>SPOC）或其他在线课程，运用适当的数字化教学工具，开展了线上线下混合教学，必须有学生参与的数据支撑。合理分配学时，有效利用线上</w:t>
      </w:r>
      <w:r w:rsidRPr="00D271AF">
        <w:rPr>
          <w:rFonts w:hint="eastAsia"/>
        </w:rPr>
        <w:t>优质资源，</w:t>
      </w:r>
      <w:r w:rsidRPr="00D271AF">
        <w:t>安排 20%</w:t>
      </w:r>
      <w:r w:rsidRPr="00D271AF">
        <w:t>—</w:t>
      </w:r>
      <w:r w:rsidRPr="00D271AF">
        <w:t>50% 的教学时间实施学生线上自主学习，与线下面授有机结合开展翻转课堂、混合式教学。</w:t>
      </w:r>
      <w:r w:rsidRPr="00D271AF">
        <w:rPr>
          <w:rFonts w:hint="eastAsia"/>
        </w:rPr>
        <w:t>结合线上线下实际开展教学活动，应具有可追溯的学生在线学习记录。</w:t>
      </w:r>
    </w:p>
    <w:p w14:paraId="7A4061E3" w14:textId="77777777" w:rsidR="00D271AF" w:rsidRPr="00D271AF" w:rsidRDefault="00D271AF" w:rsidP="00D271AF">
      <w:pPr>
        <w:pStyle w:val="-"/>
        <w:ind w:firstLine="640"/>
      </w:pPr>
      <w:r w:rsidRPr="00D271AF">
        <w:t>3.</w:t>
      </w:r>
      <w:r w:rsidRPr="00D271AF">
        <w:rPr>
          <w:rFonts w:hint="eastAsia"/>
        </w:rPr>
        <w:t>鼓励课程按照</w:t>
      </w:r>
      <w:r w:rsidRPr="00D271AF">
        <w:t>复旦大学教师教学发展中心的FD-QM标准</w:t>
      </w:r>
      <w:r w:rsidRPr="00D271AF">
        <w:rPr>
          <w:rFonts w:hint="eastAsia"/>
        </w:rPr>
        <w:t>进行建设，获得认证的课程优先给予认定。</w:t>
      </w:r>
    </w:p>
    <w:p w14:paraId="12F83BC1" w14:textId="77777777" w:rsidR="00D271AF" w:rsidRPr="00D271AF" w:rsidRDefault="00D271AF" w:rsidP="00D271AF">
      <w:pPr>
        <w:pStyle w:val="-"/>
        <w:ind w:firstLine="643"/>
      </w:pPr>
      <w:r w:rsidRPr="00D271AF">
        <w:rPr>
          <w:rStyle w:val="-4"/>
          <w:rFonts w:hint="eastAsia"/>
        </w:rPr>
        <w:lastRenderedPageBreak/>
        <w:t>第八条</w:t>
      </w:r>
      <w:bookmarkStart w:id="2" w:name="_Hlk86411175"/>
      <w:r w:rsidRPr="00D271AF">
        <w:rPr>
          <w:rFonts w:hint="eastAsia"/>
        </w:rPr>
        <w:t xml:space="preserve"> 精品线下课程申报条件</w:t>
      </w:r>
      <w:bookmarkEnd w:id="2"/>
      <w:r w:rsidRPr="00D271AF">
        <w:rPr>
          <w:rFonts w:hint="eastAsia"/>
        </w:rPr>
        <w:t>。</w:t>
      </w:r>
    </w:p>
    <w:p w14:paraId="58191016" w14:textId="77777777" w:rsidR="00D271AF" w:rsidRPr="00D271AF" w:rsidRDefault="00D271AF" w:rsidP="00D271AF">
      <w:pPr>
        <w:pStyle w:val="-"/>
        <w:ind w:firstLine="640"/>
      </w:pPr>
      <w:r w:rsidRPr="00D271AF">
        <w:rPr>
          <w:rFonts w:hint="eastAsia"/>
        </w:rPr>
        <w:t>1</w:t>
      </w:r>
      <w:r w:rsidRPr="00D271AF">
        <w:t>.</w:t>
      </w:r>
      <w:r w:rsidRPr="00D271AF">
        <w:rPr>
          <w:rFonts w:hint="eastAsia"/>
        </w:rPr>
        <w:t xml:space="preserve"> 申报的课程负责人应为我校正式聘用的教职员工，近两学年的学生教学综合评教成绩在</w:t>
      </w:r>
      <w:r w:rsidRPr="00D271AF">
        <w:t>88</w:t>
      </w:r>
      <w:r w:rsidRPr="00D271AF">
        <w:rPr>
          <w:rFonts w:hint="eastAsia"/>
        </w:rPr>
        <w:t>分以上。课程团队成员不超过</w:t>
      </w:r>
      <w:r w:rsidRPr="00D271AF">
        <w:t>5人。</w:t>
      </w:r>
    </w:p>
    <w:p w14:paraId="548B05F1" w14:textId="77777777" w:rsidR="00D271AF" w:rsidRPr="00D271AF" w:rsidRDefault="00D271AF" w:rsidP="00D271AF">
      <w:pPr>
        <w:pStyle w:val="-"/>
        <w:ind w:firstLine="640"/>
      </w:pPr>
      <w:r w:rsidRPr="00D271AF">
        <w:t>2.</w:t>
      </w:r>
      <w:r w:rsidRPr="00D271AF">
        <w:rPr>
          <w:rFonts w:hint="eastAsia"/>
        </w:rPr>
        <w:t>相比传统面授课程，线下课程应在内容和教学方式方上与时俱进，注重提升学生综合能力。鼓励线下课程充分总结新冠肺炎疫情期间线上教学经验成果，有效运用智慧教室以及线上优质资源开展教学改革。</w:t>
      </w:r>
    </w:p>
    <w:p w14:paraId="746FC23E" w14:textId="77777777" w:rsidR="00D271AF" w:rsidRPr="00D271AF" w:rsidRDefault="00D271AF" w:rsidP="00D271AF">
      <w:pPr>
        <w:pStyle w:val="-"/>
        <w:ind w:firstLine="643"/>
      </w:pPr>
      <w:r w:rsidRPr="00D271AF">
        <w:rPr>
          <w:rStyle w:val="-4"/>
          <w:rFonts w:hint="eastAsia"/>
        </w:rPr>
        <w:t>第九条</w:t>
      </w:r>
      <w:r w:rsidRPr="00D271AF">
        <w:rPr>
          <w:rFonts w:hint="eastAsia"/>
        </w:rPr>
        <w:t xml:space="preserve"> 精品社会实践课程申报条件。</w:t>
      </w:r>
    </w:p>
    <w:p w14:paraId="7E7BC09A" w14:textId="77777777" w:rsidR="00D271AF" w:rsidRPr="00D271AF" w:rsidRDefault="00D271AF" w:rsidP="00D271AF">
      <w:pPr>
        <w:pStyle w:val="-"/>
        <w:ind w:firstLine="640"/>
      </w:pPr>
      <w:r w:rsidRPr="00D271AF">
        <w:rPr>
          <w:rFonts w:hint="eastAsia"/>
        </w:rPr>
        <w:t>1</w:t>
      </w:r>
      <w:r w:rsidRPr="00D271AF">
        <w:t>.</w:t>
      </w:r>
      <w:r w:rsidRPr="00D271AF">
        <w:rPr>
          <w:rFonts w:hint="eastAsia"/>
        </w:rPr>
        <w:t>申报的课程负责人应为我校正式聘用的教职员工，近两学年的学生教学综合评教成绩在</w:t>
      </w:r>
      <w:r w:rsidRPr="00D271AF">
        <w:t>88</w:t>
      </w:r>
      <w:r w:rsidRPr="00D271AF">
        <w:rPr>
          <w:rFonts w:hint="eastAsia"/>
        </w:rPr>
        <w:t>分以上。课程团队成员不超过</w:t>
      </w:r>
      <w:r w:rsidRPr="00D271AF">
        <w:t>5人。</w:t>
      </w:r>
    </w:p>
    <w:p w14:paraId="3CE49500" w14:textId="6F283258" w:rsidR="00D271AF" w:rsidRPr="00D271AF" w:rsidRDefault="00D271AF" w:rsidP="00172F7D">
      <w:pPr>
        <w:pStyle w:val="-"/>
        <w:ind w:firstLine="640"/>
      </w:pPr>
      <w:r w:rsidRPr="00D271AF">
        <w:rPr>
          <w:rFonts w:hint="eastAsia"/>
        </w:rPr>
        <w:t>2</w:t>
      </w:r>
      <w:r w:rsidRPr="00D271AF">
        <w:t>.</w:t>
      </w:r>
      <w:r w:rsidRPr="00D271AF">
        <w:rPr>
          <w:rFonts w:hint="eastAsia"/>
        </w:rPr>
        <w:t>社会实践课程应为纳入人才培养方案的非实习、非实训课程，配备理论指导教师，具有稳定的实践基地，学生</w:t>
      </w:r>
      <w:r w:rsidRPr="00D271AF">
        <w:t>70%</w:t>
      </w:r>
      <w:r w:rsidRPr="00D271AF">
        <w:rPr>
          <w:rFonts w:hint="eastAsia"/>
        </w:rPr>
        <w:t>以上学时深入基层。</w:t>
      </w:r>
    </w:p>
    <w:p w14:paraId="28350807" w14:textId="77777777" w:rsidR="00D271AF" w:rsidRPr="00D271AF" w:rsidRDefault="00D271AF" w:rsidP="00D271AF">
      <w:pPr>
        <w:pStyle w:val="-"/>
        <w:ind w:firstLine="640"/>
      </w:pPr>
      <w:r w:rsidRPr="00D271AF">
        <w:rPr>
          <w:rFonts w:hint="eastAsia"/>
        </w:rPr>
        <w:t>3</w:t>
      </w:r>
      <w:r w:rsidRPr="00D271AF">
        <w:t>.</w:t>
      </w:r>
      <w:r w:rsidRPr="00D271AF">
        <w:rPr>
          <w:rFonts w:hint="eastAsia"/>
        </w:rPr>
        <w:t>鼓励课程通过“青年红色筑梦之旅”、“互联网＋”大学生创新创业大赛、创新创业和思想政治理论课社会实践等活动，培养学生运用所学理论知识认识社会、研究社会、理解社会、服务社会的能力，推动思想政治教育、专业教育与社会服务紧密结合。</w:t>
      </w:r>
      <w:r w:rsidRPr="00D271AF">
        <w:t xml:space="preserve"> </w:t>
      </w:r>
    </w:p>
    <w:p w14:paraId="1581C505" w14:textId="77777777" w:rsidR="00D271AF" w:rsidRPr="00D271AF" w:rsidRDefault="00D271AF" w:rsidP="00D271AF">
      <w:pPr>
        <w:pStyle w:val="-"/>
        <w:ind w:firstLine="643"/>
      </w:pPr>
      <w:r w:rsidRPr="00D271AF">
        <w:rPr>
          <w:rStyle w:val="-4"/>
          <w:rFonts w:hint="eastAsia"/>
        </w:rPr>
        <w:t>第十条</w:t>
      </w:r>
      <w:r w:rsidRPr="00D271AF">
        <w:rPr>
          <w:rFonts w:hint="eastAsia"/>
        </w:rPr>
        <w:t xml:space="preserve"> 精品虚拟仿真实验课程申报条件。</w:t>
      </w:r>
    </w:p>
    <w:p w14:paraId="2E700771" w14:textId="77777777" w:rsidR="00D271AF" w:rsidRPr="00D271AF" w:rsidRDefault="00D271AF" w:rsidP="00D271AF">
      <w:pPr>
        <w:pStyle w:val="-"/>
        <w:ind w:firstLine="640"/>
      </w:pPr>
      <w:r w:rsidRPr="00D271AF">
        <w:t>1.应着力解决真实实验条件不具备或实际运行困难，涉</w:t>
      </w:r>
      <w:r w:rsidRPr="00D271AF">
        <w:rPr>
          <w:rFonts w:hint="eastAsia"/>
        </w:rPr>
        <w:t>及高危或极端环境，高成本、高消耗、不可逆操作、大型综合训练等</w:t>
      </w:r>
      <w:r w:rsidRPr="00D271AF">
        <w:rPr>
          <w:rFonts w:hint="eastAsia"/>
        </w:rPr>
        <w:lastRenderedPageBreak/>
        <w:t>问题。经过</w:t>
      </w:r>
      <w:r w:rsidRPr="00D271AF">
        <w:t>2个教学周期实践检验，且具有可追溯</w:t>
      </w:r>
      <w:r w:rsidRPr="00D271AF">
        <w:rPr>
          <w:rFonts w:hint="eastAsia"/>
        </w:rPr>
        <w:t>的学生在线学习记录。</w:t>
      </w:r>
    </w:p>
    <w:p w14:paraId="1ADA3D7D" w14:textId="77777777" w:rsidR="00D271AF" w:rsidRPr="00D271AF" w:rsidRDefault="00D271AF" w:rsidP="00D271AF">
      <w:pPr>
        <w:pStyle w:val="-"/>
        <w:ind w:firstLine="640"/>
      </w:pPr>
      <w:r w:rsidRPr="00D271AF">
        <w:t>2.应是</w:t>
      </w:r>
      <w:r w:rsidRPr="00D271AF">
        <w:rPr>
          <w:rFonts w:hint="eastAsia"/>
        </w:rPr>
        <w:t>我</w:t>
      </w:r>
      <w:r w:rsidRPr="00D271AF">
        <w:t>校开展实验教学的基本单元，符合实验教学培</w:t>
      </w:r>
      <w:r w:rsidRPr="00D271AF">
        <w:rPr>
          <w:rFonts w:hint="eastAsia"/>
        </w:rPr>
        <w:t>养目标，纳入本专业培养方案，不少于2</w:t>
      </w:r>
      <w:r w:rsidRPr="00D271AF">
        <w:t>个课时,有两个轮次</w:t>
      </w:r>
      <w:r w:rsidRPr="00D271AF">
        <w:rPr>
          <w:rFonts w:hint="eastAsia"/>
        </w:rPr>
        <w:t>的教学应用，且教学效果优良、开放共享有效的实验教学课程。</w:t>
      </w:r>
    </w:p>
    <w:p w14:paraId="4175AA2B" w14:textId="77777777" w:rsidR="00D271AF" w:rsidRPr="00D271AF" w:rsidRDefault="00D271AF" w:rsidP="00D271AF">
      <w:pPr>
        <w:pStyle w:val="-"/>
        <w:ind w:firstLine="640"/>
      </w:pPr>
      <w:r w:rsidRPr="00D271AF">
        <w:t>3.仿真设计要体现客观结构、功能及其运动规律，应着</w:t>
      </w:r>
      <w:r w:rsidRPr="00D271AF">
        <w:rPr>
          <w:rFonts w:hint="eastAsia"/>
        </w:rPr>
        <w:t>力于还原真实实验的教学要求、实验原理、操作环境及互动感受。</w:t>
      </w:r>
    </w:p>
    <w:p w14:paraId="5A0E1194" w14:textId="77777777" w:rsidR="00D271AF" w:rsidRPr="00D271AF" w:rsidRDefault="00D271AF" w:rsidP="00D271AF">
      <w:pPr>
        <w:pStyle w:val="-"/>
        <w:ind w:firstLine="640"/>
      </w:pPr>
      <w:r w:rsidRPr="00D271AF">
        <w:t>4.应为包含多门课程原理、方法和技术，培养学生融会</w:t>
      </w:r>
      <w:r w:rsidRPr="00D271AF">
        <w:rPr>
          <w:rFonts w:hint="eastAsia"/>
        </w:rPr>
        <w:t>贯通专业课程、应用相关知识通过自主设计解决实际问题的能力的综合设计型实验及以学科或行业发展前沿问题为选题，以学生自主设计为基本要求，引导学生洞悉、探索学科前沿，不断激发学生创新兴趣的研究探索型实验。</w:t>
      </w:r>
    </w:p>
    <w:p w14:paraId="68C5526D" w14:textId="77777777" w:rsidR="00D271AF" w:rsidRPr="00D271AF" w:rsidRDefault="00D271AF" w:rsidP="00D271AF">
      <w:pPr>
        <w:pStyle w:val="-"/>
        <w:ind w:firstLine="640"/>
      </w:pPr>
      <w:r w:rsidRPr="00D271AF">
        <w:t>5.除马克思主义理论学类课程可以为体验式设计外，其</w:t>
      </w:r>
      <w:r w:rsidRPr="00D271AF">
        <w:rPr>
          <w:rFonts w:hint="eastAsia"/>
        </w:rPr>
        <w:t>余应能够根据学生不同的实验操作或者不同的探究行为产生反馈，保证实验结果的真实性与可靠性。学生实际参与的交互性实验操作步骤须不少于</w:t>
      </w:r>
      <w:r w:rsidRPr="00D271AF">
        <w:t xml:space="preserve"> 10 步。</w:t>
      </w:r>
    </w:p>
    <w:p w14:paraId="74F7FC81" w14:textId="77777777" w:rsidR="00D271AF" w:rsidRPr="00D271AF" w:rsidRDefault="00D271AF" w:rsidP="00D271AF">
      <w:pPr>
        <w:pStyle w:val="-"/>
        <w:ind w:firstLine="640"/>
      </w:pPr>
      <w:r w:rsidRPr="00D271AF">
        <w:t>6.应基于具有开发、修改、传播、售卖等授权的软件或</w:t>
      </w:r>
      <w:r w:rsidRPr="00D271AF">
        <w:rPr>
          <w:rFonts w:hint="eastAsia"/>
        </w:rPr>
        <w:t>完全自主研发的软件进行开发，拒绝使用基于有使用范围限制的免费版或盗版软件开发的课程申报。课程的教学设计须具有原创性，我校对课程单独享有或者与合作开发的自然人、法人或其他组织共同享有软件著作权（共享权自申报之日起</w:t>
      </w:r>
      <w:r w:rsidRPr="00D271AF">
        <w:t xml:space="preserve"> 5 年以上）。鼓励</w:t>
      </w:r>
      <w:r w:rsidRPr="00D271AF">
        <w:rPr>
          <w:rFonts w:hint="eastAsia"/>
        </w:rPr>
        <w:t>我校</w:t>
      </w:r>
      <w:r w:rsidRPr="00D271AF">
        <w:t>享有独立软件著作</w:t>
      </w:r>
      <w:r w:rsidRPr="00D271AF">
        <w:rPr>
          <w:rFonts w:hint="eastAsia"/>
        </w:rPr>
        <w:t>权，以便于持续在线开放共享与升级维护。</w:t>
      </w:r>
    </w:p>
    <w:p w14:paraId="689EEA0E" w14:textId="77777777" w:rsidR="00D271AF" w:rsidRPr="00D271AF" w:rsidRDefault="00D271AF" w:rsidP="00D271AF">
      <w:pPr>
        <w:pStyle w:val="-"/>
        <w:ind w:firstLine="640"/>
      </w:pPr>
      <w:r w:rsidRPr="00D271AF">
        <w:lastRenderedPageBreak/>
        <w:t>7.有效链接网址应直接指向该实验，且保持链接畅通；</w:t>
      </w:r>
      <w:r w:rsidRPr="00D271AF">
        <w:rPr>
          <w:rFonts w:hint="eastAsia"/>
        </w:rPr>
        <w:t>应确保在承诺并发数以内的网络实验请求及时响应和对超过并发数的实验请求提供排队提示服务。</w:t>
      </w:r>
    </w:p>
    <w:p w14:paraId="33860B68" w14:textId="77777777" w:rsidR="00D271AF" w:rsidRDefault="00D271AF" w:rsidP="00D271AF">
      <w:pPr>
        <w:pStyle w:val="-1"/>
      </w:pPr>
      <w:r>
        <w:rPr>
          <w:rFonts w:hint="eastAsia"/>
        </w:rPr>
        <w:t>第三章 课程认定管理</w:t>
      </w:r>
    </w:p>
    <w:p w14:paraId="387052F9" w14:textId="77777777" w:rsidR="00D271AF" w:rsidRPr="00D271AF" w:rsidRDefault="00D271AF" w:rsidP="00D271AF">
      <w:pPr>
        <w:pStyle w:val="-"/>
        <w:ind w:firstLine="643"/>
      </w:pPr>
      <w:r w:rsidRPr="00D271AF">
        <w:rPr>
          <w:rStyle w:val="-4"/>
          <w:rFonts w:hint="eastAsia"/>
        </w:rPr>
        <w:t>第十一条</w:t>
      </w:r>
      <w:r w:rsidRPr="00D271AF">
        <w:rPr>
          <w:rFonts w:hint="eastAsia"/>
        </w:rPr>
        <w:t xml:space="preserve"> 课程项目负责人（及其团队成员）存在师德师风问题、学术不端问题、五年内出现过II级及以上教学责任事故，课程内容存在思想性科学性问题的，实行一票否决。</w:t>
      </w:r>
    </w:p>
    <w:p w14:paraId="482BEB28" w14:textId="77777777" w:rsidR="00D271AF" w:rsidRPr="00D271AF" w:rsidRDefault="00D271AF" w:rsidP="00D271AF">
      <w:pPr>
        <w:pStyle w:val="-"/>
        <w:ind w:firstLine="643"/>
      </w:pPr>
      <w:r w:rsidRPr="00D271AF">
        <w:rPr>
          <w:rStyle w:val="-4"/>
          <w:rFonts w:hint="eastAsia"/>
        </w:rPr>
        <w:t>第十二条</w:t>
      </w:r>
      <w:r w:rsidRPr="00D271AF">
        <w:rPr>
          <w:rFonts w:hint="eastAsia"/>
        </w:rPr>
        <w:t xml:space="preserve"> 精品课程认定原则上每两年开展</w:t>
      </w:r>
      <w:r w:rsidRPr="00D271AF">
        <w:t>1次，</w:t>
      </w:r>
      <w:r w:rsidRPr="00D271AF">
        <w:rPr>
          <w:rFonts w:hint="eastAsia"/>
        </w:rPr>
        <w:t>每人每次作为课程负责人限报一门精品课程。由课程负责人分类别填写《申请书》；所在学院（部）、处组织初审并签署推荐意见；教务处负责申请人的资格审核，组织校督导组对申报线下精品课程进行听课评价，听课评价占总分的3</w:t>
      </w:r>
      <w:r w:rsidRPr="00D271AF">
        <w:t>0</w:t>
      </w:r>
      <w:r w:rsidRPr="00D271AF">
        <w:rPr>
          <w:rFonts w:hint="eastAsia"/>
        </w:rPr>
        <w:t>%；分类别聘请专家组对课程进行评议；教务处汇总专家组的评审结果并提请校教学工作委员会审批后公布。</w:t>
      </w:r>
    </w:p>
    <w:p w14:paraId="57E9290F" w14:textId="77777777" w:rsidR="00D271AF" w:rsidRPr="00D271AF" w:rsidRDefault="00D271AF" w:rsidP="00D271AF">
      <w:pPr>
        <w:pStyle w:val="-"/>
        <w:ind w:firstLine="643"/>
      </w:pPr>
      <w:r w:rsidRPr="00D271AF">
        <w:rPr>
          <w:rStyle w:val="-4"/>
          <w:rFonts w:hint="eastAsia"/>
        </w:rPr>
        <w:t>第十三条</w:t>
      </w:r>
      <w:r w:rsidRPr="00D271AF">
        <w:rPr>
          <w:rFonts w:hint="eastAsia"/>
        </w:rPr>
        <w:t xml:space="preserve"> 同一门课程在五类精品课程中获得多项认定的，在计算工作量和职称认定等方面，只取一门精品课程予以计算，不重复计算。</w:t>
      </w:r>
    </w:p>
    <w:p w14:paraId="26D901E3" w14:textId="77777777" w:rsidR="00D271AF" w:rsidRPr="00D271AF" w:rsidRDefault="00D271AF" w:rsidP="00D271AF">
      <w:pPr>
        <w:pStyle w:val="-"/>
        <w:ind w:firstLine="643"/>
      </w:pPr>
      <w:r w:rsidRPr="00D271AF">
        <w:rPr>
          <w:rStyle w:val="-4"/>
          <w:rFonts w:hint="eastAsia"/>
        </w:rPr>
        <w:t>第十四条</w:t>
      </w:r>
      <w:r w:rsidRPr="00D271AF">
        <w:rPr>
          <w:rFonts w:hint="eastAsia"/>
        </w:rPr>
        <w:t xml:space="preserve"> 学校对认定的精品课程实施动态管理，对课程实际应用、教学效果和共享等进行跟踪监测。通过认定的课程须继续建设五年，其建设和改革成果在指定的网站上集中展示和分享，且定期更新资源和数据。对于未持续更新完善、出现严重质量问题、课程团队成员出现师德师风等问题的课程，将予以撤销。</w:t>
      </w:r>
    </w:p>
    <w:p w14:paraId="6E2A2858" w14:textId="77777777" w:rsidR="00D271AF" w:rsidRPr="00D271AF" w:rsidRDefault="00D271AF" w:rsidP="00D271AF">
      <w:pPr>
        <w:pStyle w:val="-f"/>
      </w:pPr>
      <w:r w:rsidRPr="00D271AF">
        <w:rPr>
          <w:rFonts w:hint="eastAsia"/>
        </w:rPr>
        <w:lastRenderedPageBreak/>
        <w:t>第四章 附则</w:t>
      </w:r>
    </w:p>
    <w:p w14:paraId="625AB1BA" w14:textId="77777777" w:rsidR="00D271AF" w:rsidRPr="00D271AF" w:rsidRDefault="00D271AF" w:rsidP="00D271AF">
      <w:pPr>
        <w:pStyle w:val="-"/>
        <w:ind w:firstLine="643"/>
      </w:pPr>
      <w:r w:rsidRPr="00D271AF">
        <w:rPr>
          <w:rStyle w:val="-4"/>
          <w:rFonts w:hint="eastAsia"/>
        </w:rPr>
        <w:t>第十五条</w:t>
      </w:r>
      <w:r w:rsidRPr="00D271AF">
        <w:rPr>
          <w:rFonts w:hint="eastAsia"/>
        </w:rPr>
        <w:t xml:space="preserve"> </w:t>
      </w:r>
      <w:r w:rsidRPr="00D271AF">
        <w:t>本办法自公布之日起执行，由教务处负责解释。</w:t>
      </w:r>
      <w:r w:rsidRPr="00D271AF">
        <w:rPr>
          <w:rFonts w:hint="eastAsia"/>
        </w:rPr>
        <w:t>其他相关办法同时废止。</w:t>
      </w:r>
    </w:p>
    <w:p w14:paraId="4C610CDA" w14:textId="77777777" w:rsidR="00D271AF" w:rsidRPr="00D271AF" w:rsidRDefault="00D271AF" w:rsidP="00D271AF">
      <w:pPr>
        <w:pStyle w:val="-"/>
        <w:ind w:firstLine="640"/>
      </w:pPr>
    </w:p>
    <w:p w14:paraId="1253E990" w14:textId="77777777" w:rsidR="00D271AF" w:rsidRPr="00D271AF" w:rsidRDefault="00D271AF" w:rsidP="00D271AF">
      <w:pPr>
        <w:pStyle w:val="-"/>
        <w:ind w:firstLine="640"/>
      </w:pPr>
    </w:p>
    <w:p w14:paraId="4236F0B2" w14:textId="1FFD0B71" w:rsidR="00D271AF" w:rsidRDefault="00D271AF" w:rsidP="00D271AF">
      <w:pPr>
        <w:pStyle w:val="-"/>
        <w:ind w:firstLine="640"/>
        <w:rPr>
          <w:shd w:val="clear" w:color="auto" w:fill="FFFFFF"/>
        </w:rPr>
      </w:pPr>
    </w:p>
    <w:p w14:paraId="49ACA6FF" w14:textId="7F8F6045" w:rsidR="003B213D" w:rsidRDefault="003B213D" w:rsidP="00D271AF">
      <w:pPr>
        <w:pStyle w:val="-"/>
        <w:ind w:firstLine="640"/>
        <w:rPr>
          <w:shd w:val="clear" w:color="auto" w:fill="FFFFFF"/>
        </w:rPr>
      </w:pPr>
    </w:p>
    <w:p w14:paraId="3A6D3CE4" w14:textId="0BC5BA31" w:rsidR="003B213D" w:rsidRDefault="003B213D" w:rsidP="00D271AF">
      <w:pPr>
        <w:pStyle w:val="-"/>
        <w:ind w:firstLine="640"/>
        <w:rPr>
          <w:shd w:val="clear" w:color="auto" w:fill="FFFFFF"/>
        </w:rPr>
      </w:pPr>
    </w:p>
    <w:p w14:paraId="3B84A897" w14:textId="6B448AEF" w:rsidR="003B213D" w:rsidRDefault="003B213D" w:rsidP="00D271AF">
      <w:pPr>
        <w:pStyle w:val="-"/>
        <w:ind w:firstLine="640"/>
        <w:rPr>
          <w:shd w:val="clear" w:color="auto" w:fill="FFFFFF"/>
        </w:rPr>
      </w:pPr>
    </w:p>
    <w:p w14:paraId="3F92EA1C" w14:textId="022C149C" w:rsidR="003B213D" w:rsidRDefault="003B213D" w:rsidP="00D271AF">
      <w:pPr>
        <w:pStyle w:val="-"/>
        <w:ind w:firstLine="640"/>
        <w:rPr>
          <w:shd w:val="clear" w:color="auto" w:fill="FFFFFF"/>
        </w:rPr>
      </w:pPr>
    </w:p>
    <w:p w14:paraId="701F4F61" w14:textId="7C352A9B" w:rsidR="003B213D" w:rsidRDefault="003B213D" w:rsidP="00D271AF">
      <w:pPr>
        <w:pStyle w:val="-"/>
        <w:ind w:firstLine="640"/>
        <w:rPr>
          <w:shd w:val="clear" w:color="auto" w:fill="FFFFFF"/>
        </w:rPr>
      </w:pPr>
    </w:p>
    <w:p w14:paraId="1EB08282" w14:textId="748B74FD" w:rsidR="003B213D" w:rsidRDefault="003B213D" w:rsidP="00D271AF">
      <w:pPr>
        <w:pStyle w:val="-"/>
        <w:ind w:firstLine="640"/>
        <w:rPr>
          <w:shd w:val="clear" w:color="auto" w:fill="FFFFFF"/>
        </w:rPr>
      </w:pPr>
    </w:p>
    <w:p w14:paraId="2513FDDB" w14:textId="0AFE7C6D" w:rsidR="003B213D" w:rsidRDefault="003B213D" w:rsidP="00D271AF">
      <w:pPr>
        <w:pStyle w:val="-"/>
        <w:ind w:firstLine="640"/>
        <w:rPr>
          <w:shd w:val="clear" w:color="auto" w:fill="FFFFFF"/>
        </w:rPr>
      </w:pPr>
    </w:p>
    <w:p w14:paraId="5FF8081C" w14:textId="495C01F3" w:rsidR="003B213D" w:rsidRDefault="003B213D" w:rsidP="00D271AF">
      <w:pPr>
        <w:pStyle w:val="-"/>
        <w:ind w:firstLine="640"/>
        <w:rPr>
          <w:shd w:val="clear" w:color="auto" w:fill="FFFFFF"/>
        </w:rPr>
      </w:pPr>
    </w:p>
    <w:p w14:paraId="69C390B4" w14:textId="0E9349E5" w:rsidR="003B213D" w:rsidRDefault="003B213D" w:rsidP="00D271AF">
      <w:pPr>
        <w:pStyle w:val="-"/>
        <w:ind w:firstLine="640"/>
        <w:rPr>
          <w:shd w:val="clear" w:color="auto" w:fill="FFFFFF"/>
        </w:rPr>
      </w:pPr>
    </w:p>
    <w:p w14:paraId="43869D60" w14:textId="1E5034C8" w:rsidR="003B213D" w:rsidRDefault="003B213D" w:rsidP="00D271AF">
      <w:pPr>
        <w:pStyle w:val="-"/>
        <w:ind w:firstLine="640"/>
        <w:rPr>
          <w:shd w:val="clear" w:color="auto" w:fill="FFFFFF"/>
        </w:rPr>
      </w:pPr>
    </w:p>
    <w:p w14:paraId="0605AC62" w14:textId="22B2E945" w:rsidR="003B213D" w:rsidRDefault="003B213D" w:rsidP="00D271AF">
      <w:pPr>
        <w:pStyle w:val="-"/>
        <w:ind w:firstLine="640"/>
        <w:rPr>
          <w:shd w:val="clear" w:color="auto" w:fill="FFFFFF"/>
        </w:rPr>
      </w:pPr>
    </w:p>
    <w:p w14:paraId="44ABC259" w14:textId="0C4BB8B6" w:rsidR="003B213D" w:rsidRDefault="003B213D" w:rsidP="00D271AF">
      <w:pPr>
        <w:pStyle w:val="-"/>
        <w:ind w:firstLine="640"/>
        <w:rPr>
          <w:shd w:val="clear" w:color="auto" w:fill="FFFFFF"/>
        </w:rPr>
      </w:pPr>
    </w:p>
    <w:p w14:paraId="4FF9D291" w14:textId="77777777" w:rsidR="003B213D" w:rsidRDefault="003B213D" w:rsidP="00D271AF">
      <w:pPr>
        <w:pStyle w:val="-"/>
        <w:ind w:firstLine="640"/>
        <w:rPr>
          <w:shd w:val="clear" w:color="auto" w:fill="FFFFFF"/>
        </w:rPr>
      </w:pPr>
    </w:p>
    <w:p w14:paraId="50BCACE9" w14:textId="77777777" w:rsidR="00D271AF" w:rsidRDefault="00D271AF" w:rsidP="00D271AF">
      <w:pPr>
        <w:pStyle w:val="-"/>
        <w:ind w:firstLine="600"/>
        <w:rPr>
          <w:rFonts w:ascii="仿宋" w:eastAsia="仿宋" w:hAnsi="仿宋"/>
          <w:sz w:val="30"/>
          <w:szCs w:val="30"/>
        </w:rPr>
      </w:pPr>
    </w:p>
    <w:p w14:paraId="7BBB6CBF" w14:textId="579AF70F" w:rsidR="000E0F52" w:rsidRDefault="004C38B7" w:rsidP="00A61F38">
      <w:pPr>
        <w:pStyle w:val="-"/>
        <w:ind w:firstLine="640"/>
        <w:rPr>
          <w:rFonts w:ascii="仿宋" w:eastAsia="仿宋" w:hAnsi="仿宋"/>
          <w:sz w:val="30"/>
          <w:szCs w:val="30"/>
        </w:rPr>
      </w:pPr>
      <w:r>
        <w:rPr>
          <w:noProof/>
        </w:rPr>
        <mc:AlternateContent>
          <mc:Choice Requires="wps">
            <w:drawing>
              <wp:anchor distT="0" distB="0" distL="114300" distR="114300" simplePos="0" relativeHeight="251660288" behindDoc="0" locked="0" layoutInCell="1" allowOverlap="1" wp14:anchorId="0318626B" wp14:editId="59845DC3">
                <wp:simplePos x="0" y="0"/>
                <wp:positionH relativeFrom="margin">
                  <wp:posOffset>-180975</wp:posOffset>
                </wp:positionH>
                <wp:positionV relativeFrom="paragraph">
                  <wp:posOffset>351790</wp:posOffset>
                </wp:positionV>
                <wp:extent cx="5615940" cy="0"/>
                <wp:effectExtent l="0" t="0" r="0" b="0"/>
                <wp:wrapNone/>
                <wp:docPr id="2" name="直线 8"/>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8206C01" id="直线 8" o:spid="_x0000_s1026" style="position:absolute;left:0;text-align:left;z-index:251660288;visibility:visible;mso-wrap-style:square;mso-wrap-distance-left:9pt;mso-wrap-distance-top:0;mso-wrap-distance-right:9pt;mso-wrap-distance-bottom:0;mso-position-horizontal:absolute;mso-position-horizontal-relative:margin;mso-position-vertical:absolute;mso-position-vertical-relative:text" from="-14.25pt,27.7pt" to="427.9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">
                <w10:wrap anchorx="margin"/>
              </v:line>
            </w:pict>
          </mc:Fallback>
        </mc:AlternateContent>
      </w:r>
    </w:p>
    <w:p w14:paraId="6047DA3D" w14:textId="67EBBAFF" w:rsidR="000E0F52" w:rsidRDefault="004C38B7">
      <w:pPr>
        <w:spacing w:line="360" w:lineRule="auto"/>
        <w:rPr>
          <w:rFonts w:eastAsia="仿宋_GB2312"/>
          <w:sz w:val="28"/>
          <w:szCs w:val="28"/>
        </w:rPr>
      </w:pPr>
      <w:r>
        <w:rPr>
          <w:rFonts w:eastAsia="仿宋_GB2312"/>
          <w:sz w:val="28"/>
          <w:szCs w:val="28"/>
        </w:rPr>
        <w:t>北京建筑大学</w:t>
      </w:r>
      <w:r>
        <w:rPr>
          <w:rFonts w:eastAsia="仿宋_GB2312" w:hint="eastAsia"/>
          <w:sz w:val="28"/>
          <w:szCs w:val="28"/>
        </w:rPr>
        <w:t>教务处</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Pr>
          <w:rFonts w:ascii="仿宋_GB2312" w:eastAsia="仿宋_GB2312" w:hAnsi="仿宋_GB2312" w:cs="仿宋_GB2312" w:hint="eastAsia"/>
          <w:sz w:val="28"/>
          <w:szCs w:val="28"/>
        </w:rPr>
        <w:t>2022年</w:t>
      </w:r>
      <w:r w:rsidR="00D271AF">
        <w:rPr>
          <w:rFonts w:ascii="仿宋_GB2312" w:eastAsia="仿宋_GB2312" w:hAnsi="仿宋_GB2312" w:cs="仿宋_GB2312"/>
          <w:sz w:val="28"/>
          <w:szCs w:val="28"/>
        </w:rPr>
        <w:t>5</w:t>
      </w:r>
      <w:r>
        <w:rPr>
          <w:rFonts w:ascii="仿宋_GB2312" w:eastAsia="仿宋_GB2312" w:hAnsi="仿宋_GB2312" w:cs="仿宋_GB2312" w:hint="eastAsia"/>
          <w:sz w:val="28"/>
          <w:szCs w:val="28"/>
        </w:rPr>
        <w:t>月</w:t>
      </w:r>
      <w:r w:rsidR="00D271AF">
        <w:rPr>
          <w:rFonts w:ascii="仿宋_GB2312" w:eastAsia="仿宋_GB2312" w:hAnsi="仿宋_GB2312" w:cs="仿宋_GB2312"/>
          <w:sz w:val="28"/>
          <w:szCs w:val="28"/>
        </w:rPr>
        <w:t>19</w:t>
      </w:r>
      <w:r>
        <w:rPr>
          <w:rFonts w:ascii="仿宋_GB2312" w:eastAsia="仿宋_GB2312" w:hAnsi="仿宋_GB2312" w:cs="仿宋_GB2312" w:hint="eastAsia"/>
          <w:sz w:val="28"/>
          <w:szCs w:val="28"/>
        </w:rPr>
        <w:t>日印发</w:t>
      </w:r>
    </w:p>
    <w:p w14:paraId="3F8C43EE" w14:textId="77777777" w:rsidR="000E0F52" w:rsidRDefault="004C38B7">
      <w:pPr>
        <w:spacing w:line="40" w:lineRule="exact"/>
      </w:pPr>
      <w:r>
        <w:rPr>
          <w:rFonts w:eastAsia="仿宋_GB2312"/>
          <w:noProof/>
          <w:sz w:val="24"/>
        </w:rPr>
        <mc:AlternateContent>
          <mc:Choice Requires="wps">
            <w:drawing>
              <wp:anchor distT="0" distB="0" distL="114300" distR="114300" simplePos="0" relativeHeight="251661312" behindDoc="0" locked="0" layoutInCell="1" allowOverlap="1" wp14:anchorId="460DF934" wp14:editId="211E17EF">
                <wp:simplePos x="0" y="0"/>
                <wp:positionH relativeFrom="margin">
                  <wp:posOffset>-170815</wp:posOffset>
                </wp:positionH>
                <wp:positionV relativeFrom="paragraph">
                  <wp:posOffset>4445</wp:posOffset>
                </wp:positionV>
                <wp:extent cx="5615940" cy="0"/>
                <wp:effectExtent l="0" t="0" r="0" b="0"/>
                <wp:wrapNone/>
                <wp:docPr id="3" name="直线 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18BD5198" id="直线 9" o:spid="_x0000_s1026" style="position:absolute;left:0;text-align:left;z-index:251661312;visibility:visible;mso-wrap-style:square;mso-wrap-distance-left:9pt;mso-wrap-distance-top:0;mso-wrap-distance-right:9pt;mso-wrap-distance-bottom:0;mso-position-horizontal:absolute;mso-position-horizontal-relative:margin;mso-position-vertical:absolute;mso-position-vertical-relative:text" from="-13.45pt,.35pt" to="42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" strokeweight="1pt">
                <w10:wrap anchorx="margin"/>
              </v:line>
            </w:pict>
          </mc:Fallback>
        </mc:AlternateContent>
      </w:r>
    </w:p>
    <w:p w14:paraId="0316DF46" w14:textId="77777777" w:rsidR="000E0F52" w:rsidRDefault="000E0F52">
      <w:pPr>
        <w:jc w:val="center"/>
        <w:rPr>
          <w:rFonts w:ascii="仿宋" w:eastAsia="仿宋" w:hAnsi="仿宋" w:cs="仿宋"/>
          <w:u w:val="single"/>
        </w:rPr>
      </w:pPr>
    </w:p>
    <w:sectPr w:rsidR="000E0F52" w:rsidSect="000476A9">
      <w:pgSz w:w="11906" w:h="16838"/>
      <w:pgMar w:top="2098" w:right="1474" w:bottom="1985" w:left="1588"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创艺简标宋">
    <w:altName w:val="方正舒体"/>
    <w:charset w:val="86"/>
    <w:family w:val="auto"/>
    <w:pitch w:val="default"/>
    <w:sig w:usb0="00000000" w:usb1="00000000" w:usb2="00000010" w:usb3="00000000" w:csb0="00040000" w:csb1="00000000"/>
  </w:font>
  <w:font w:name="长城小标宋体">
    <w:altName w:val="Microsoft YaHei UI"/>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72A75"/>
    <w:multiLevelType w:val="multilevel"/>
    <w:tmpl w:val="56972A75"/>
    <w:lvl w:ilvl="0">
      <w:start w:val="1"/>
      <w:numFmt w:val="japaneseCounting"/>
      <w:lvlText w:val="第%1章"/>
      <w:lvlJc w:val="left"/>
      <w:pPr>
        <w:ind w:left="1155" w:hanging="11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748845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B18"/>
    <w:rsid w:val="00002523"/>
    <w:rsid w:val="000202CE"/>
    <w:rsid w:val="0004601B"/>
    <w:rsid w:val="000473F3"/>
    <w:rsid w:val="000476A9"/>
    <w:rsid w:val="00055074"/>
    <w:rsid w:val="00064C11"/>
    <w:rsid w:val="000742CB"/>
    <w:rsid w:val="000A3C21"/>
    <w:rsid w:val="000A4AF3"/>
    <w:rsid w:val="000D3753"/>
    <w:rsid w:val="000E0F52"/>
    <w:rsid w:val="00107B8C"/>
    <w:rsid w:val="001304FC"/>
    <w:rsid w:val="00146642"/>
    <w:rsid w:val="00161444"/>
    <w:rsid w:val="00172F7D"/>
    <w:rsid w:val="001741EF"/>
    <w:rsid w:val="00175078"/>
    <w:rsid w:val="00185724"/>
    <w:rsid w:val="00185A07"/>
    <w:rsid w:val="00194561"/>
    <w:rsid w:val="00197569"/>
    <w:rsid w:val="00197DEA"/>
    <w:rsid w:val="001B29E9"/>
    <w:rsid w:val="001D1654"/>
    <w:rsid w:val="001D407F"/>
    <w:rsid w:val="00205DB1"/>
    <w:rsid w:val="002624C7"/>
    <w:rsid w:val="002868EB"/>
    <w:rsid w:val="00287B19"/>
    <w:rsid w:val="00294F65"/>
    <w:rsid w:val="002A21DF"/>
    <w:rsid w:val="002A6A06"/>
    <w:rsid w:val="002C1D2E"/>
    <w:rsid w:val="002F7DD0"/>
    <w:rsid w:val="00312B73"/>
    <w:rsid w:val="003176EB"/>
    <w:rsid w:val="003445EB"/>
    <w:rsid w:val="00347830"/>
    <w:rsid w:val="0035478C"/>
    <w:rsid w:val="00355828"/>
    <w:rsid w:val="00357DA8"/>
    <w:rsid w:val="00362749"/>
    <w:rsid w:val="003639F8"/>
    <w:rsid w:val="00372F41"/>
    <w:rsid w:val="003A4698"/>
    <w:rsid w:val="003B213D"/>
    <w:rsid w:val="003D0632"/>
    <w:rsid w:val="00413397"/>
    <w:rsid w:val="00417107"/>
    <w:rsid w:val="0043181C"/>
    <w:rsid w:val="00437FE9"/>
    <w:rsid w:val="0044132E"/>
    <w:rsid w:val="0044481C"/>
    <w:rsid w:val="00450AEA"/>
    <w:rsid w:val="00460F30"/>
    <w:rsid w:val="004621A4"/>
    <w:rsid w:val="00475E4F"/>
    <w:rsid w:val="00484552"/>
    <w:rsid w:val="00491594"/>
    <w:rsid w:val="004A4EF8"/>
    <w:rsid w:val="004B1036"/>
    <w:rsid w:val="004C38B7"/>
    <w:rsid w:val="004C3A30"/>
    <w:rsid w:val="004F72E2"/>
    <w:rsid w:val="00522063"/>
    <w:rsid w:val="0052364E"/>
    <w:rsid w:val="00524611"/>
    <w:rsid w:val="0053076A"/>
    <w:rsid w:val="005314D7"/>
    <w:rsid w:val="0054661F"/>
    <w:rsid w:val="00552F5D"/>
    <w:rsid w:val="005569CC"/>
    <w:rsid w:val="00561B18"/>
    <w:rsid w:val="00581DFB"/>
    <w:rsid w:val="0058401F"/>
    <w:rsid w:val="00587F50"/>
    <w:rsid w:val="005A58A2"/>
    <w:rsid w:val="005B466E"/>
    <w:rsid w:val="005C0A23"/>
    <w:rsid w:val="005D6E79"/>
    <w:rsid w:val="005E14A1"/>
    <w:rsid w:val="005E21BA"/>
    <w:rsid w:val="005F0E00"/>
    <w:rsid w:val="00602EB6"/>
    <w:rsid w:val="00604B82"/>
    <w:rsid w:val="006147A7"/>
    <w:rsid w:val="00627AA1"/>
    <w:rsid w:val="006306E6"/>
    <w:rsid w:val="0067016A"/>
    <w:rsid w:val="006768DC"/>
    <w:rsid w:val="00676EC5"/>
    <w:rsid w:val="00680C5A"/>
    <w:rsid w:val="00687049"/>
    <w:rsid w:val="0068794E"/>
    <w:rsid w:val="006954A1"/>
    <w:rsid w:val="006E4518"/>
    <w:rsid w:val="00714B93"/>
    <w:rsid w:val="0071619C"/>
    <w:rsid w:val="0076217A"/>
    <w:rsid w:val="00771224"/>
    <w:rsid w:val="00775759"/>
    <w:rsid w:val="0078101D"/>
    <w:rsid w:val="007969F9"/>
    <w:rsid w:val="007A0866"/>
    <w:rsid w:val="007A256A"/>
    <w:rsid w:val="007C5206"/>
    <w:rsid w:val="007D449B"/>
    <w:rsid w:val="007E4BC6"/>
    <w:rsid w:val="00816F2D"/>
    <w:rsid w:val="008350EB"/>
    <w:rsid w:val="00863FBC"/>
    <w:rsid w:val="0087483F"/>
    <w:rsid w:val="00876D38"/>
    <w:rsid w:val="008A06F5"/>
    <w:rsid w:val="008A18E0"/>
    <w:rsid w:val="008A7595"/>
    <w:rsid w:val="008D3DD5"/>
    <w:rsid w:val="008F179F"/>
    <w:rsid w:val="008F2918"/>
    <w:rsid w:val="008F4997"/>
    <w:rsid w:val="008F5994"/>
    <w:rsid w:val="00920382"/>
    <w:rsid w:val="009272D9"/>
    <w:rsid w:val="009273CA"/>
    <w:rsid w:val="00942B09"/>
    <w:rsid w:val="0096481C"/>
    <w:rsid w:val="00971D41"/>
    <w:rsid w:val="00972B1A"/>
    <w:rsid w:val="00977C6C"/>
    <w:rsid w:val="0098264F"/>
    <w:rsid w:val="00983559"/>
    <w:rsid w:val="00993423"/>
    <w:rsid w:val="009B5568"/>
    <w:rsid w:val="009C04EF"/>
    <w:rsid w:val="009C543E"/>
    <w:rsid w:val="009E17AA"/>
    <w:rsid w:val="009E3542"/>
    <w:rsid w:val="00A004F6"/>
    <w:rsid w:val="00A00FD0"/>
    <w:rsid w:val="00A149B4"/>
    <w:rsid w:val="00A17AC1"/>
    <w:rsid w:val="00A249DB"/>
    <w:rsid w:val="00A42437"/>
    <w:rsid w:val="00A44937"/>
    <w:rsid w:val="00A61F38"/>
    <w:rsid w:val="00A72BDD"/>
    <w:rsid w:val="00A90F30"/>
    <w:rsid w:val="00A972FD"/>
    <w:rsid w:val="00AA7B06"/>
    <w:rsid w:val="00AB60ED"/>
    <w:rsid w:val="00AC7B20"/>
    <w:rsid w:val="00B029D5"/>
    <w:rsid w:val="00B2393E"/>
    <w:rsid w:val="00B303A2"/>
    <w:rsid w:val="00B429B2"/>
    <w:rsid w:val="00B52EC7"/>
    <w:rsid w:val="00B63AA0"/>
    <w:rsid w:val="00B63BEB"/>
    <w:rsid w:val="00B707CD"/>
    <w:rsid w:val="00B7784F"/>
    <w:rsid w:val="00B83F22"/>
    <w:rsid w:val="00B922D3"/>
    <w:rsid w:val="00B92DD3"/>
    <w:rsid w:val="00BF5D60"/>
    <w:rsid w:val="00C03560"/>
    <w:rsid w:val="00C036B9"/>
    <w:rsid w:val="00C0536B"/>
    <w:rsid w:val="00C05A47"/>
    <w:rsid w:val="00C223E5"/>
    <w:rsid w:val="00C23FF7"/>
    <w:rsid w:val="00C375CF"/>
    <w:rsid w:val="00C4339A"/>
    <w:rsid w:val="00C513F4"/>
    <w:rsid w:val="00CA3542"/>
    <w:rsid w:val="00CA68D7"/>
    <w:rsid w:val="00CB3FE9"/>
    <w:rsid w:val="00CB7AAD"/>
    <w:rsid w:val="00CC5F6D"/>
    <w:rsid w:val="00CF129B"/>
    <w:rsid w:val="00D05391"/>
    <w:rsid w:val="00D05F5E"/>
    <w:rsid w:val="00D1773D"/>
    <w:rsid w:val="00D271AF"/>
    <w:rsid w:val="00D3300B"/>
    <w:rsid w:val="00D5564D"/>
    <w:rsid w:val="00D55A91"/>
    <w:rsid w:val="00D65B60"/>
    <w:rsid w:val="00D94B6D"/>
    <w:rsid w:val="00DA20A0"/>
    <w:rsid w:val="00DA64C0"/>
    <w:rsid w:val="00DB3921"/>
    <w:rsid w:val="00DC047B"/>
    <w:rsid w:val="00DD20F2"/>
    <w:rsid w:val="00DD5D7F"/>
    <w:rsid w:val="00DE3D6B"/>
    <w:rsid w:val="00E00F91"/>
    <w:rsid w:val="00E0444E"/>
    <w:rsid w:val="00E056E6"/>
    <w:rsid w:val="00E14EE4"/>
    <w:rsid w:val="00E16BC6"/>
    <w:rsid w:val="00E329B5"/>
    <w:rsid w:val="00E364D2"/>
    <w:rsid w:val="00E376C3"/>
    <w:rsid w:val="00E41BBC"/>
    <w:rsid w:val="00E51214"/>
    <w:rsid w:val="00E57363"/>
    <w:rsid w:val="00E662BF"/>
    <w:rsid w:val="00E67B68"/>
    <w:rsid w:val="00E91D55"/>
    <w:rsid w:val="00EA429D"/>
    <w:rsid w:val="00EA6545"/>
    <w:rsid w:val="00EC6A06"/>
    <w:rsid w:val="00ED7D7A"/>
    <w:rsid w:val="00EE608C"/>
    <w:rsid w:val="00EE60E3"/>
    <w:rsid w:val="00F1290E"/>
    <w:rsid w:val="00F15FCD"/>
    <w:rsid w:val="00F22ECA"/>
    <w:rsid w:val="00F32436"/>
    <w:rsid w:val="00F718B0"/>
    <w:rsid w:val="00F73232"/>
    <w:rsid w:val="00F737BE"/>
    <w:rsid w:val="00FA5B78"/>
    <w:rsid w:val="00FA699D"/>
    <w:rsid w:val="00FB12EF"/>
    <w:rsid w:val="00FC0731"/>
    <w:rsid w:val="00FC19EC"/>
    <w:rsid w:val="00FE482C"/>
    <w:rsid w:val="063F4F30"/>
    <w:rsid w:val="07BE2DC1"/>
    <w:rsid w:val="0A0933E3"/>
    <w:rsid w:val="125044FD"/>
    <w:rsid w:val="16015BEA"/>
    <w:rsid w:val="16D82260"/>
    <w:rsid w:val="17120C06"/>
    <w:rsid w:val="172A7CB4"/>
    <w:rsid w:val="216604CB"/>
    <w:rsid w:val="23B36803"/>
    <w:rsid w:val="263570B7"/>
    <w:rsid w:val="270B09D4"/>
    <w:rsid w:val="281D55A0"/>
    <w:rsid w:val="28725EA2"/>
    <w:rsid w:val="2AD64F24"/>
    <w:rsid w:val="2D04551C"/>
    <w:rsid w:val="2F190084"/>
    <w:rsid w:val="31F57362"/>
    <w:rsid w:val="368C0483"/>
    <w:rsid w:val="37AD48A0"/>
    <w:rsid w:val="3A7B184A"/>
    <w:rsid w:val="3C1D21AA"/>
    <w:rsid w:val="3F682040"/>
    <w:rsid w:val="43DA54C1"/>
    <w:rsid w:val="4AA7564C"/>
    <w:rsid w:val="4B432CF9"/>
    <w:rsid w:val="4CA0440B"/>
    <w:rsid w:val="4E377ECE"/>
    <w:rsid w:val="50295A79"/>
    <w:rsid w:val="55562A76"/>
    <w:rsid w:val="57D360F0"/>
    <w:rsid w:val="587E2390"/>
    <w:rsid w:val="5CE9180A"/>
    <w:rsid w:val="608B7F18"/>
    <w:rsid w:val="66D6538D"/>
    <w:rsid w:val="69F045CF"/>
    <w:rsid w:val="6CB4180F"/>
    <w:rsid w:val="6E686CD5"/>
    <w:rsid w:val="740C33B8"/>
    <w:rsid w:val="751E4DBF"/>
    <w:rsid w:val="7ED11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1260E253"/>
  <w15:docId w15:val="{335E1A2A-CFA0-48CE-BE32-A9B3013A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rPr>
      <w:rFonts w:ascii="宋体" w:hAnsi="Courier New" w:cs="Courier New" w:hint="eastAsia"/>
      <w:szCs w:val="21"/>
    </w:rPr>
  </w:style>
  <w:style w:type="paragraph" w:styleId="a4">
    <w:name w:val="Balloon Text"/>
    <w:basedOn w:val="a"/>
    <w:link w:val="a5"/>
    <w:uiPriority w:val="99"/>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paragraph" w:styleId="aa">
    <w:name w:val="Normal (Web)"/>
    <w:basedOn w:val="a"/>
    <w:unhideWhenUsed/>
    <w:pPr>
      <w:widowControl/>
      <w:spacing w:before="100" w:beforeAutospacing="1" w:after="100" w:afterAutospacing="1"/>
      <w:jc w:val="left"/>
    </w:pPr>
    <w:rPr>
      <w:rFonts w:ascii="宋体" w:hAnsi="宋体" w:cs="宋体"/>
      <w:kern w:val="0"/>
      <w:sz w:val="24"/>
      <w:szCs w:val="24"/>
    </w:rPr>
  </w:style>
  <w:style w:type="character" w:styleId="ab">
    <w:name w:val="Strong"/>
    <w:uiPriority w:val="22"/>
    <w:rPr>
      <w:b/>
      <w:bCs/>
    </w:rPr>
  </w:style>
  <w:style w:type="character" w:styleId="ac">
    <w:name w:val="Hyperlink"/>
    <w:uiPriority w:val="99"/>
    <w:unhideWhenUsed/>
    <w:rPr>
      <w:color w:val="0563C1"/>
      <w:u w:val="single"/>
    </w:rPr>
  </w:style>
  <w:style w:type="character" w:customStyle="1" w:styleId="a9">
    <w:name w:val="页眉 字符"/>
    <w:link w:val="a8"/>
    <w:uiPriority w:val="99"/>
    <w:semiHidden/>
    <w:qFormat/>
    <w:rPr>
      <w:kern w:val="2"/>
      <w:sz w:val="18"/>
      <w:szCs w:val="18"/>
    </w:rPr>
  </w:style>
  <w:style w:type="character" w:customStyle="1" w:styleId="a5">
    <w:name w:val="批注框文本 字符"/>
    <w:link w:val="a4"/>
    <w:uiPriority w:val="99"/>
    <w:semiHidden/>
    <w:qFormat/>
    <w:rPr>
      <w:kern w:val="2"/>
      <w:sz w:val="18"/>
      <w:szCs w:val="18"/>
    </w:rPr>
  </w:style>
  <w:style w:type="character" w:customStyle="1" w:styleId="a7">
    <w:name w:val="页脚 字符"/>
    <w:link w:val="a6"/>
    <w:uiPriority w:val="99"/>
    <w:semiHidden/>
    <w:qFormat/>
    <w:rPr>
      <w:kern w:val="2"/>
      <w:sz w:val="18"/>
      <w:szCs w:val="18"/>
    </w:rPr>
  </w:style>
  <w:style w:type="paragraph" w:styleId="ad">
    <w:name w:val="List Paragraph"/>
    <w:basedOn w:val="a"/>
    <w:uiPriority w:val="34"/>
    <w:pPr>
      <w:ind w:firstLineChars="200" w:firstLine="420"/>
    </w:pPr>
  </w:style>
  <w:style w:type="paragraph" w:styleId="ae">
    <w:name w:val="No Spacing"/>
    <w:link w:val="af"/>
    <w:uiPriority w:val="1"/>
    <w:pPr>
      <w:widowControl w:val="0"/>
    </w:pPr>
    <w:rPr>
      <w:rFonts w:eastAsia="仿宋_GB2312"/>
      <w:kern w:val="2"/>
      <w:sz w:val="28"/>
      <w:szCs w:val="22"/>
    </w:rPr>
  </w:style>
  <w:style w:type="paragraph" w:customStyle="1" w:styleId="af0">
    <w:name w:val="大标题"/>
    <w:basedOn w:val="a"/>
    <w:link w:val="af1"/>
    <w:qFormat/>
    <w:rsid w:val="009B5568"/>
    <w:pPr>
      <w:spacing w:line="560" w:lineRule="exact"/>
      <w:jc w:val="center"/>
      <w:outlineLvl w:val="0"/>
    </w:pPr>
    <w:rPr>
      <w:rFonts w:ascii="方正小标宋简体" w:eastAsia="方正小标宋简体"/>
      <w:b/>
      <w:sz w:val="44"/>
      <w:szCs w:val="44"/>
    </w:rPr>
  </w:style>
  <w:style w:type="paragraph" w:customStyle="1" w:styleId="-">
    <w:name w:val="正文-不加粗"/>
    <w:basedOn w:val="a"/>
    <w:link w:val="-0"/>
    <w:qFormat/>
    <w:rsid w:val="00197569"/>
    <w:pPr>
      <w:widowControl/>
      <w:shd w:val="clear" w:color="auto" w:fill="FFFFFF"/>
      <w:spacing w:line="560" w:lineRule="exact"/>
      <w:ind w:firstLineChars="200" w:firstLine="200"/>
      <w:jc w:val="left"/>
    </w:pPr>
    <w:rPr>
      <w:rFonts w:ascii="仿宋_GB2312" w:eastAsia="仿宋_GB2312"/>
      <w:sz w:val="32"/>
      <w:szCs w:val="32"/>
    </w:rPr>
  </w:style>
  <w:style w:type="character" w:customStyle="1" w:styleId="af1">
    <w:name w:val="大标题 字符"/>
    <w:basedOn w:val="a0"/>
    <w:link w:val="af0"/>
    <w:rsid w:val="009B5568"/>
    <w:rPr>
      <w:rFonts w:ascii="方正小标宋简体" w:eastAsia="方正小标宋简体"/>
      <w:b/>
      <w:kern w:val="2"/>
      <w:sz w:val="44"/>
      <w:szCs w:val="44"/>
    </w:rPr>
  </w:style>
  <w:style w:type="paragraph" w:customStyle="1" w:styleId="-1">
    <w:name w:val="一级-居中"/>
    <w:basedOn w:val="a"/>
    <w:link w:val="-2"/>
    <w:qFormat/>
    <w:rsid w:val="00197569"/>
    <w:pPr>
      <w:spacing w:line="560" w:lineRule="exact"/>
      <w:jc w:val="center"/>
      <w:outlineLvl w:val="1"/>
    </w:pPr>
    <w:rPr>
      <w:rFonts w:ascii="黑体" w:eastAsia="黑体" w:hAnsi="黑体"/>
      <w:sz w:val="32"/>
      <w:szCs w:val="32"/>
    </w:rPr>
  </w:style>
  <w:style w:type="character" w:customStyle="1" w:styleId="-0">
    <w:name w:val="正文-不加粗 字符"/>
    <w:basedOn w:val="a0"/>
    <w:link w:val="-"/>
    <w:rsid w:val="00197569"/>
    <w:rPr>
      <w:rFonts w:ascii="仿宋_GB2312" w:eastAsia="仿宋_GB2312"/>
      <w:kern w:val="2"/>
      <w:sz w:val="32"/>
      <w:szCs w:val="32"/>
      <w:shd w:val="clear" w:color="auto" w:fill="FFFFFF"/>
    </w:rPr>
  </w:style>
  <w:style w:type="paragraph" w:customStyle="1" w:styleId="-3">
    <w:name w:val="正文-加粗"/>
    <w:basedOn w:val="a"/>
    <w:link w:val="-4"/>
    <w:qFormat/>
    <w:rsid w:val="00197569"/>
    <w:pPr>
      <w:spacing w:line="560" w:lineRule="exact"/>
      <w:ind w:firstLineChars="200" w:firstLine="200"/>
      <w:jc w:val="left"/>
    </w:pPr>
    <w:rPr>
      <w:rFonts w:ascii="仿宋_GB2312" w:eastAsia="仿宋_GB2312" w:hAnsi="仿宋_GB2312"/>
      <w:b/>
      <w:bCs/>
      <w:color w:val="000000"/>
      <w:sz w:val="32"/>
    </w:rPr>
  </w:style>
  <w:style w:type="character" w:customStyle="1" w:styleId="-2">
    <w:name w:val="一级-居中 字符"/>
    <w:basedOn w:val="a0"/>
    <w:link w:val="-1"/>
    <w:rsid w:val="00197569"/>
    <w:rPr>
      <w:rFonts w:ascii="黑体" w:eastAsia="黑体" w:hAnsi="黑体"/>
      <w:kern w:val="2"/>
      <w:sz w:val="32"/>
      <w:szCs w:val="32"/>
    </w:rPr>
  </w:style>
  <w:style w:type="paragraph" w:customStyle="1" w:styleId="-5">
    <w:name w:val="表格-居中"/>
    <w:basedOn w:val="ae"/>
    <w:link w:val="-6"/>
    <w:qFormat/>
    <w:rsid w:val="00197569"/>
    <w:pPr>
      <w:spacing w:line="460" w:lineRule="exact"/>
      <w:jc w:val="center"/>
    </w:pPr>
    <w:rPr>
      <w:rFonts w:ascii="仿宋_GB2312"/>
      <w:sz w:val="24"/>
    </w:rPr>
  </w:style>
  <w:style w:type="character" w:customStyle="1" w:styleId="-4">
    <w:name w:val="正文-加粗 字符"/>
    <w:basedOn w:val="a0"/>
    <w:link w:val="-3"/>
    <w:rsid w:val="00197569"/>
    <w:rPr>
      <w:rFonts w:ascii="仿宋_GB2312" w:eastAsia="仿宋_GB2312" w:hAnsi="仿宋_GB2312"/>
      <w:b/>
      <w:bCs/>
      <w:color w:val="000000"/>
      <w:kern w:val="2"/>
      <w:sz w:val="32"/>
      <w:szCs w:val="22"/>
    </w:rPr>
  </w:style>
  <w:style w:type="paragraph" w:customStyle="1" w:styleId="-7">
    <w:name w:val="表格-正文"/>
    <w:basedOn w:val="ae"/>
    <w:link w:val="-8"/>
    <w:qFormat/>
    <w:rsid w:val="00197569"/>
    <w:pPr>
      <w:spacing w:line="460" w:lineRule="exact"/>
      <w:ind w:firstLineChars="200" w:firstLine="200"/>
    </w:pPr>
    <w:rPr>
      <w:rFonts w:ascii="仿宋_GB2312"/>
      <w:sz w:val="24"/>
    </w:rPr>
  </w:style>
  <w:style w:type="character" w:customStyle="1" w:styleId="af">
    <w:name w:val="无间隔 字符"/>
    <w:basedOn w:val="a0"/>
    <w:link w:val="ae"/>
    <w:uiPriority w:val="1"/>
    <w:rsid w:val="00E41BBC"/>
    <w:rPr>
      <w:rFonts w:eastAsia="仿宋_GB2312"/>
      <w:kern w:val="2"/>
      <w:sz w:val="28"/>
      <w:szCs w:val="22"/>
    </w:rPr>
  </w:style>
  <w:style w:type="character" w:customStyle="1" w:styleId="-6">
    <w:name w:val="表格-居中 字符"/>
    <w:basedOn w:val="af"/>
    <w:link w:val="-5"/>
    <w:rsid w:val="00197569"/>
    <w:rPr>
      <w:rFonts w:ascii="仿宋_GB2312" w:eastAsia="仿宋_GB2312"/>
      <w:kern w:val="2"/>
      <w:sz w:val="24"/>
      <w:szCs w:val="22"/>
    </w:rPr>
  </w:style>
  <w:style w:type="paragraph" w:customStyle="1" w:styleId="af2">
    <w:name w:val="附件"/>
    <w:basedOn w:val="a"/>
    <w:link w:val="af3"/>
    <w:qFormat/>
    <w:rsid w:val="00197569"/>
    <w:pPr>
      <w:spacing w:line="560" w:lineRule="exact"/>
      <w:jc w:val="left"/>
    </w:pPr>
    <w:rPr>
      <w:rFonts w:ascii="黑体" w:eastAsia="黑体" w:hAnsi="仿宋"/>
      <w:sz w:val="32"/>
      <w:szCs w:val="30"/>
    </w:rPr>
  </w:style>
  <w:style w:type="character" w:customStyle="1" w:styleId="-8">
    <w:name w:val="表格-正文 字符"/>
    <w:basedOn w:val="af"/>
    <w:link w:val="-7"/>
    <w:rsid w:val="00197569"/>
    <w:rPr>
      <w:rFonts w:ascii="仿宋_GB2312" w:eastAsia="仿宋_GB2312"/>
      <w:kern w:val="2"/>
      <w:sz w:val="24"/>
      <w:szCs w:val="22"/>
    </w:rPr>
  </w:style>
  <w:style w:type="character" w:customStyle="1" w:styleId="af3">
    <w:name w:val="附件 字符"/>
    <w:basedOn w:val="a0"/>
    <w:link w:val="af2"/>
    <w:rsid w:val="00197569"/>
    <w:rPr>
      <w:rFonts w:ascii="黑体" w:eastAsia="黑体" w:hAnsi="仿宋"/>
      <w:kern w:val="2"/>
      <w:sz w:val="32"/>
      <w:szCs w:val="30"/>
    </w:rPr>
  </w:style>
  <w:style w:type="paragraph" w:customStyle="1" w:styleId="-9">
    <w:name w:val="一级-左"/>
    <w:basedOn w:val="a"/>
    <w:link w:val="-a"/>
    <w:qFormat/>
    <w:rsid w:val="0054661F"/>
    <w:pPr>
      <w:spacing w:line="560" w:lineRule="exact"/>
      <w:ind w:firstLineChars="200" w:firstLine="200"/>
      <w:jc w:val="left"/>
    </w:pPr>
    <w:rPr>
      <w:rFonts w:ascii="黑体" w:eastAsia="黑体" w:hAnsi="Times New Roman"/>
      <w:kern w:val="0"/>
      <w:sz w:val="32"/>
      <w:szCs w:val="32"/>
    </w:rPr>
  </w:style>
  <w:style w:type="character" w:customStyle="1" w:styleId="-a">
    <w:name w:val="一级-左 字符"/>
    <w:basedOn w:val="a0"/>
    <w:link w:val="-9"/>
    <w:rsid w:val="0054661F"/>
    <w:rPr>
      <w:rFonts w:ascii="黑体" w:eastAsia="黑体" w:hAnsi="Times New Roman"/>
      <w:sz w:val="32"/>
      <w:szCs w:val="32"/>
    </w:rPr>
  </w:style>
  <w:style w:type="paragraph" w:customStyle="1" w:styleId="-b">
    <w:name w:val="二级-左"/>
    <w:basedOn w:val="a"/>
    <w:link w:val="-c"/>
    <w:qFormat/>
    <w:rsid w:val="0054661F"/>
    <w:pPr>
      <w:spacing w:line="560" w:lineRule="exact"/>
      <w:ind w:firstLineChars="200" w:firstLine="200"/>
      <w:jc w:val="left"/>
    </w:pPr>
    <w:rPr>
      <w:rFonts w:ascii="楷体" w:eastAsia="楷体" w:hAnsi="楷体"/>
      <w:sz w:val="32"/>
      <w:szCs w:val="32"/>
    </w:rPr>
  </w:style>
  <w:style w:type="paragraph" w:customStyle="1" w:styleId="-d">
    <w:name w:val="三级-左"/>
    <w:basedOn w:val="a"/>
    <w:link w:val="-e"/>
    <w:qFormat/>
    <w:rsid w:val="00197569"/>
    <w:pPr>
      <w:spacing w:line="560" w:lineRule="exact"/>
      <w:ind w:firstLineChars="200" w:firstLine="200"/>
      <w:jc w:val="left"/>
    </w:pPr>
    <w:rPr>
      <w:rFonts w:ascii="仿宋_GB2312" w:eastAsia="仿宋_GB2312" w:hAnsi="楷体"/>
      <w:sz w:val="32"/>
      <w:szCs w:val="32"/>
    </w:rPr>
  </w:style>
  <w:style w:type="character" w:customStyle="1" w:styleId="-c">
    <w:name w:val="二级-左 字符"/>
    <w:basedOn w:val="a0"/>
    <w:link w:val="-b"/>
    <w:rsid w:val="0054661F"/>
    <w:rPr>
      <w:rFonts w:ascii="楷体" w:eastAsia="楷体" w:hAnsi="楷体"/>
      <w:kern w:val="2"/>
      <w:sz w:val="32"/>
      <w:szCs w:val="32"/>
    </w:rPr>
  </w:style>
  <w:style w:type="character" w:customStyle="1" w:styleId="-e">
    <w:name w:val="三级-左 字符"/>
    <w:basedOn w:val="a0"/>
    <w:link w:val="-d"/>
    <w:rsid w:val="00197569"/>
    <w:rPr>
      <w:rFonts w:ascii="仿宋_GB2312" w:eastAsia="仿宋_GB2312" w:hAnsi="楷体"/>
      <w:kern w:val="2"/>
      <w:sz w:val="32"/>
      <w:szCs w:val="32"/>
    </w:rPr>
  </w:style>
  <w:style w:type="paragraph" w:customStyle="1" w:styleId="af4">
    <w:name w:val="一级"/>
    <w:basedOn w:val="a"/>
    <w:link w:val="af5"/>
    <w:rsid w:val="00D271AF"/>
    <w:pPr>
      <w:spacing w:line="560" w:lineRule="exact"/>
      <w:jc w:val="center"/>
      <w:outlineLvl w:val="0"/>
    </w:pPr>
    <w:rPr>
      <w:rFonts w:ascii="方正小标宋简体" w:eastAsia="方正小标宋简体"/>
      <w:b/>
      <w:sz w:val="44"/>
      <w:szCs w:val="44"/>
    </w:rPr>
  </w:style>
  <w:style w:type="character" w:customStyle="1" w:styleId="af5">
    <w:name w:val="一级 字符"/>
    <w:basedOn w:val="a0"/>
    <w:link w:val="af4"/>
    <w:rsid w:val="00D271AF"/>
    <w:rPr>
      <w:rFonts w:ascii="方正小标宋简体" w:eastAsia="方正小标宋简体"/>
      <w:b/>
      <w:kern w:val="2"/>
      <w:sz w:val="44"/>
      <w:szCs w:val="44"/>
    </w:rPr>
  </w:style>
  <w:style w:type="paragraph" w:customStyle="1" w:styleId="-f">
    <w:name w:val="二级-居中"/>
    <w:basedOn w:val="a"/>
    <w:link w:val="-f0"/>
    <w:qFormat/>
    <w:rsid w:val="00D271AF"/>
    <w:pPr>
      <w:spacing w:line="560" w:lineRule="exact"/>
      <w:jc w:val="center"/>
      <w:outlineLvl w:val="1"/>
    </w:pPr>
    <w:rPr>
      <w:rFonts w:ascii="黑体" w:eastAsia="黑体" w:hAnsi="黑体"/>
      <w:sz w:val="32"/>
      <w:szCs w:val="32"/>
    </w:rPr>
  </w:style>
  <w:style w:type="character" w:customStyle="1" w:styleId="-f0">
    <w:name w:val="二级-居中 字符"/>
    <w:basedOn w:val="a0"/>
    <w:link w:val="-f"/>
    <w:rsid w:val="00D271AF"/>
    <w:rPr>
      <w:rFonts w:ascii="黑体" w:eastAsia="黑体" w:hAnsi="黑体"/>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613</Words>
  <Characters>3499</Characters>
  <Application>Microsoft Office Word</Application>
  <DocSecurity>0</DocSecurity>
  <Lines>29</Lines>
  <Paragraphs>8</Paragraphs>
  <ScaleCrop>false</ScaleCrop>
  <Company>workgroup</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关于开展2021年度校级教改</dc:title>
  <dc:creator>Operator</dc:creator>
  <cp:lastModifiedBy>李鑫</cp:lastModifiedBy>
  <cp:revision>46</cp:revision>
  <cp:lastPrinted>2021-01-15T03:32:00Z</cp:lastPrinted>
  <dcterms:created xsi:type="dcterms:W3CDTF">2020-06-27T03:27:00Z</dcterms:created>
  <dcterms:modified xsi:type="dcterms:W3CDTF">2022-05-19T16:09:00Z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