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E5D9F" w14:textId="31ACAF22" w:rsidR="00A42014" w:rsidRPr="000E24C6" w:rsidRDefault="00A42014" w:rsidP="000E24C6">
      <w:pPr>
        <w:pStyle w:val="af2"/>
      </w:pPr>
      <w:r w:rsidRPr="000E24C6">
        <w:rPr>
          <w:rFonts w:hint="eastAsia"/>
        </w:rPr>
        <w:t>附件</w:t>
      </w:r>
      <w:r w:rsidRPr="000E24C6">
        <w:t>2</w:t>
      </w:r>
    </w:p>
    <w:p w14:paraId="305A7720" w14:textId="77777777" w:rsidR="00A42014" w:rsidRDefault="00A42014" w:rsidP="000E24C6">
      <w:pPr>
        <w:pStyle w:val="af0"/>
      </w:pPr>
      <w:r w:rsidRPr="00653BB8">
        <w:rPr>
          <w:rFonts w:hint="eastAsia"/>
        </w:rPr>
        <w:t>混合式</w:t>
      </w:r>
      <w:r w:rsidRPr="00653BB8">
        <w:t>课程建设</w:t>
      </w:r>
      <w:r w:rsidRPr="00653BB8">
        <w:rPr>
          <w:rFonts w:hint="eastAsia"/>
        </w:rPr>
        <w:t>过程性</w:t>
      </w:r>
      <w:r w:rsidRPr="00653BB8">
        <w:t>考核评价标准</w:t>
      </w:r>
      <w:r w:rsidRPr="00653BB8">
        <w:rPr>
          <w:rFonts w:hint="eastAsia"/>
        </w:rPr>
        <w:t>（试行）</w:t>
      </w:r>
    </w:p>
    <w:p w14:paraId="1998E2B7" w14:textId="77777777" w:rsidR="00A42014" w:rsidRPr="00653BB8" w:rsidRDefault="00A42014" w:rsidP="00A42014">
      <w:pPr>
        <w:spacing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14:paraId="193E4306" w14:textId="77777777" w:rsidR="00A42014" w:rsidRPr="00484621" w:rsidRDefault="00A42014" w:rsidP="000E24C6">
      <w:pPr>
        <w:pStyle w:val="-9"/>
        <w:ind w:firstLine="640"/>
      </w:pPr>
      <w:r>
        <w:rPr>
          <w:rFonts w:hint="eastAsia"/>
        </w:rPr>
        <w:t>一、</w:t>
      </w:r>
      <w:r w:rsidRPr="00484621">
        <w:t>课程总体方案</w:t>
      </w:r>
      <w:r w:rsidRPr="00484621">
        <w:rPr>
          <w:rFonts w:hint="eastAsia"/>
        </w:rPr>
        <w:t>和</w:t>
      </w:r>
      <w:r w:rsidRPr="00484621">
        <w:t>混合式教学日历评分表（占比20%</w:t>
      </w:r>
      <w:r w:rsidRPr="00484621">
        <w:rPr>
          <w:rFonts w:hint="eastAsia"/>
        </w:rPr>
        <w:t>，且必须提交才可结题</w:t>
      </w:r>
      <w:r w:rsidRPr="00484621">
        <w:t>）</w:t>
      </w:r>
    </w:p>
    <w:tbl>
      <w:tblPr>
        <w:tblW w:w="8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"/>
        <w:gridCol w:w="6562"/>
        <w:gridCol w:w="939"/>
      </w:tblGrid>
      <w:tr w:rsidR="00A42014" w:rsidRPr="0051647F" w14:paraId="1898FE5E" w14:textId="77777777" w:rsidTr="006945F7">
        <w:trPr>
          <w:trHeight w:val="367"/>
          <w:jc w:val="center"/>
        </w:trPr>
        <w:tc>
          <w:tcPr>
            <w:tcW w:w="927" w:type="dxa"/>
            <w:vAlign w:val="center"/>
          </w:tcPr>
          <w:p w14:paraId="049E0E08" w14:textId="77777777" w:rsidR="00A42014" w:rsidRPr="00AF3773" w:rsidRDefault="00A42014" w:rsidP="00AF3773">
            <w:pPr>
              <w:pStyle w:val="-5"/>
            </w:pPr>
            <w:r w:rsidRPr="00AF3773">
              <w:t>评价维度</w:t>
            </w:r>
          </w:p>
        </w:tc>
        <w:tc>
          <w:tcPr>
            <w:tcW w:w="6562" w:type="dxa"/>
            <w:vAlign w:val="center"/>
          </w:tcPr>
          <w:p w14:paraId="3E8CFC02" w14:textId="77777777" w:rsidR="00A42014" w:rsidRPr="00AF3773" w:rsidRDefault="00A42014" w:rsidP="00AF3773">
            <w:pPr>
              <w:pStyle w:val="-5"/>
            </w:pPr>
            <w:r w:rsidRPr="00AF3773">
              <w:t>评价要点</w:t>
            </w:r>
          </w:p>
        </w:tc>
        <w:tc>
          <w:tcPr>
            <w:tcW w:w="939" w:type="dxa"/>
            <w:vAlign w:val="center"/>
          </w:tcPr>
          <w:p w14:paraId="41ACADEC" w14:textId="77777777" w:rsidR="00A42014" w:rsidRPr="00AF3773" w:rsidRDefault="00A42014" w:rsidP="00AF3773">
            <w:pPr>
              <w:pStyle w:val="-5"/>
            </w:pPr>
            <w:r w:rsidRPr="00AF3773">
              <w:t>分值</w:t>
            </w:r>
          </w:p>
        </w:tc>
      </w:tr>
      <w:tr w:rsidR="00A42014" w:rsidRPr="0051647F" w14:paraId="24298D0C" w14:textId="77777777" w:rsidTr="006945F7">
        <w:trPr>
          <w:trHeight w:val="867"/>
          <w:jc w:val="center"/>
        </w:trPr>
        <w:tc>
          <w:tcPr>
            <w:tcW w:w="927" w:type="dxa"/>
            <w:vAlign w:val="center"/>
          </w:tcPr>
          <w:p w14:paraId="40632880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教学目标</w:t>
            </w:r>
          </w:p>
        </w:tc>
        <w:tc>
          <w:tcPr>
            <w:tcW w:w="6562" w:type="dxa"/>
            <w:vAlign w:val="center"/>
          </w:tcPr>
          <w:p w14:paraId="371593DD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围绕目标达成、教学内容、组织实施和多元评价需求进行整体规划，教学策略、教学方法教学过程、教学评价等设计合理。</w:t>
            </w:r>
          </w:p>
        </w:tc>
        <w:tc>
          <w:tcPr>
            <w:tcW w:w="939" w:type="dxa"/>
            <w:vAlign w:val="center"/>
          </w:tcPr>
          <w:p w14:paraId="51D64533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30</w:t>
            </w:r>
          </w:p>
        </w:tc>
      </w:tr>
      <w:tr w:rsidR="00A42014" w:rsidRPr="0051647F" w14:paraId="7C3717FF" w14:textId="77777777" w:rsidTr="006945F7">
        <w:trPr>
          <w:trHeight w:val="816"/>
          <w:jc w:val="center"/>
        </w:trPr>
        <w:tc>
          <w:tcPr>
            <w:tcW w:w="927" w:type="dxa"/>
            <w:vAlign w:val="center"/>
          </w:tcPr>
          <w:p w14:paraId="6914BED4" w14:textId="77777777" w:rsidR="00A42014" w:rsidRPr="00AF3773" w:rsidRDefault="00A42014" w:rsidP="00AF3773">
            <w:pPr>
              <w:pStyle w:val="-5"/>
            </w:pPr>
            <w:proofErr w:type="gramStart"/>
            <w:r w:rsidRPr="00AF3773">
              <w:rPr>
                <w:rFonts w:hint="eastAsia"/>
              </w:rPr>
              <w:t>课程思政</w:t>
            </w:r>
            <w:proofErr w:type="gramEnd"/>
          </w:p>
        </w:tc>
        <w:tc>
          <w:tcPr>
            <w:tcW w:w="6562" w:type="dxa"/>
            <w:vAlign w:val="center"/>
          </w:tcPr>
          <w:p w14:paraId="5BE9B111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落实</w:t>
            </w:r>
            <w:proofErr w:type="gramStart"/>
            <w:r w:rsidRPr="00AF3773">
              <w:rPr>
                <w:rFonts w:hint="eastAsia"/>
              </w:rPr>
              <w:t>课程思政建设</w:t>
            </w:r>
            <w:proofErr w:type="gramEnd"/>
            <w:r w:rsidRPr="00AF3773">
              <w:rPr>
                <w:rFonts w:hint="eastAsia"/>
              </w:rPr>
              <w:t>要求，通过专业知识教育与思想政治教育的紧密融合，将价值塑造、知识传授和能力培养三者融为一体。</w:t>
            </w:r>
          </w:p>
        </w:tc>
        <w:tc>
          <w:tcPr>
            <w:tcW w:w="939" w:type="dxa"/>
            <w:vAlign w:val="center"/>
          </w:tcPr>
          <w:p w14:paraId="2F3AC227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10</w:t>
            </w:r>
          </w:p>
        </w:tc>
      </w:tr>
      <w:tr w:rsidR="00A42014" w:rsidRPr="0051647F" w14:paraId="71D9D4D9" w14:textId="77777777" w:rsidTr="006945F7">
        <w:trPr>
          <w:trHeight w:val="846"/>
          <w:jc w:val="center"/>
        </w:trPr>
        <w:tc>
          <w:tcPr>
            <w:tcW w:w="927" w:type="dxa"/>
            <w:vAlign w:val="center"/>
          </w:tcPr>
          <w:p w14:paraId="68A09CED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教学理念</w:t>
            </w:r>
          </w:p>
        </w:tc>
        <w:tc>
          <w:tcPr>
            <w:tcW w:w="6562" w:type="dxa"/>
            <w:vAlign w:val="center"/>
          </w:tcPr>
          <w:p w14:paraId="74B123B6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明确描述了传统教学中的短板问题，设计方案较好地解决了短板问题</w:t>
            </w:r>
          </w:p>
        </w:tc>
        <w:tc>
          <w:tcPr>
            <w:tcW w:w="939" w:type="dxa"/>
            <w:vAlign w:val="center"/>
          </w:tcPr>
          <w:p w14:paraId="4AB3E15F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10</w:t>
            </w:r>
          </w:p>
        </w:tc>
      </w:tr>
      <w:tr w:rsidR="00A42014" w:rsidRPr="0051647F" w14:paraId="2090B856" w14:textId="77777777" w:rsidTr="006945F7">
        <w:trPr>
          <w:trHeight w:val="836"/>
          <w:jc w:val="center"/>
        </w:trPr>
        <w:tc>
          <w:tcPr>
            <w:tcW w:w="927" w:type="dxa"/>
            <w:vAlign w:val="center"/>
          </w:tcPr>
          <w:p w14:paraId="4CC772C8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教学过程</w:t>
            </w:r>
          </w:p>
        </w:tc>
        <w:tc>
          <w:tcPr>
            <w:tcW w:w="6562" w:type="dxa"/>
            <w:vAlign w:val="center"/>
          </w:tcPr>
          <w:p w14:paraId="1A8B3681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以教为中心向以学为中心转变，符合至少安排20%的教学时间实施学生线上自主学习，线上线下有机融合，学时计算合理，有据可依</w:t>
            </w:r>
          </w:p>
        </w:tc>
        <w:tc>
          <w:tcPr>
            <w:tcW w:w="939" w:type="dxa"/>
            <w:vAlign w:val="center"/>
          </w:tcPr>
          <w:p w14:paraId="69B6B027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20</w:t>
            </w:r>
          </w:p>
        </w:tc>
      </w:tr>
      <w:tr w:rsidR="00A42014" w:rsidRPr="0051647F" w14:paraId="1014F43D" w14:textId="77777777" w:rsidTr="006945F7">
        <w:trPr>
          <w:trHeight w:val="836"/>
          <w:jc w:val="center"/>
        </w:trPr>
        <w:tc>
          <w:tcPr>
            <w:tcW w:w="927" w:type="dxa"/>
            <w:vAlign w:val="center"/>
          </w:tcPr>
          <w:p w14:paraId="6AFC91DB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</w:t>
            </w:r>
            <w:r w:rsidRPr="00AF3773">
              <w:t>方式</w:t>
            </w:r>
          </w:p>
        </w:tc>
        <w:tc>
          <w:tcPr>
            <w:tcW w:w="6562" w:type="dxa"/>
            <w:vAlign w:val="center"/>
          </w:tcPr>
          <w:p w14:paraId="76747DDC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运用学习通或雨课堂工具创新教学方式方法，有效开展线上与线下密切衔接的全过程教学活动，学习通或雨课堂支持到过程性考核，增强课程互动性</w:t>
            </w:r>
          </w:p>
        </w:tc>
        <w:tc>
          <w:tcPr>
            <w:tcW w:w="939" w:type="dxa"/>
            <w:vAlign w:val="center"/>
          </w:tcPr>
          <w:p w14:paraId="6E0D5223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30</w:t>
            </w:r>
          </w:p>
        </w:tc>
      </w:tr>
      <w:tr w:rsidR="00A42014" w:rsidRPr="0051647F" w14:paraId="30DB41EA" w14:textId="77777777" w:rsidTr="006945F7">
        <w:trPr>
          <w:trHeight w:val="335"/>
          <w:jc w:val="center"/>
        </w:trPr>
        <w:tc>
          <w:tcPr>
            <w:tcW w:w="927" w:type="dxa"/>
            <w:vAlign w:val="center"/>
          </w:tcPr>
          <w:p w14:paraId="0EEA94D1" w14:textId="77777777" w:rsidR="00A42014" w:rsidRPr="00AF3773" w:rsidRDefault="00A42014" w:rsidP="00AF3773">
            <w:pPr>
              <w:pStyle w:val="-5"/>
            </w:pPr>
            <w:r w:rsidRPr="00AF3773">
              <w:t>总分</w:t>
            </w:r>
          </w:p>
        </w:tc>
        <w:tc>
          <w:tcPr>
            <w:tcW w:w="6562" w:type="dxa"/>
            <w:vAlign w:val="center"/>
          </w:tcPr>
          <w:p w14:paraId="585BC26F" w14:textId="77777777" w:rsidR="00A42014" w:rsidRPr="00AF3773" w:rsidRDefault="00A42014" w:rsidP="00AF3773">
            <w:pPr>
              <w:pStyle w:val="-f1"/>
            </w:pPr>
          </w:p>
        </w:tc>
        <w:tc>
          <w:tcPr>
            <w:tcW w:w="939" w:type="dxa"/>
            <w:vAlign w:val="center"/>
          </w:tcPr>
          <w:p w14:paraId="533EF21E" w14:textId="77777777" w:rsidR="00A42014" w:rsidRPr="00AF3773" w:rsidRDefault="00A42014" w:rsidP="00AF3773">
            <w:pPr>
              <w:pStyle w:val="-5"/>
            </w:pPr>
            <w:r w:rsidRPr="00AF3773">
              <w:t>100</w:t>
            </w:r>
          </w:p>
        </w:tc>
      </w:tr>
    </w:tbl>
    <w:p w14:paraId="667C7FC1" w14:textId="77777777" w:rsidR="00A42014" w:rsidRPr="00484621" w:rsidRDefault="00A42014" w:rsidP="00E8515B">
      <w:pPr>
        <w:pStyle w:val="-9"/>
        <w:ind w:firstLine="640"/>
      </w:pPr>
      <w:r>
        <w:rPr>
          <w:rFonts w:hint="eastAsia"/>
        </w:rPr>
        <w:t>二、</w:t>
      </w:r>
      <w:r w:rsidRPr="00484621">
        <w:t>资源和</w:t>
      </w:r>
      <w:proofErr w:type="gramStart"/>
      <w:r w:rsidRPr="00484621">
        <w:t>活动</w:t>
      </w:r>
      <w:r w:rsidRPr="00484621">
        <w:rPr>
          <w:rFonts w:hint="eastAsia"/>
        </w:rPr>
        <w:t>线上</w:t>
      </w:r>
      <w:r w:rsidRPr="00484621">
        <w:t>巡课</w:t>
      </w:r>
      <w:proofErr w:type="gramEnd"/>
      <w:r w:rsidRPr="00484621">
        <w:t>评分表</w:t>
      </w:r>
      <w:r w:rsidRPr="00484621">
        <w:rPr>
          <w:rFonts w:hint="eastAsia"/>
        </w:rPr>
        <w:t>（</w:t>
      </w:r>
      <w:r w:rsidRPr="00484621">
        <w:t>占比</w:t>
      </w:r>
      <w:r w:rsidRPr="00484621">
        <w:rPr>
          <w:rFonts w:hint="eastAsia"/>
        </w:rPr>
        <w:t>1</w:t>
      </w:r>
      <w:r w:rsidRPr="00484621">
        <w:t>5%</w:t>
      </w:r>
      <w:r w:rsidRPr="00484621">
        <w:rPr>
          <w:rFonts w:hint="eastAsia"/>
        </w:rPr>
        <w:t>，</w:t>
      </w:r>
      <w:proofErr w:type="gramStart"/>
      <w:r w:rsidRPr="00484621">
        <w:rPr>
          <w:rFonts w:hint="eastAsia"/>
        </w:rPr>
        <w:t>且线上巡课</w:t>
      </w:r>
      <w:proofErr w:type="gramEnd"/>
      <w:r w:rsidRPr="00484621">
        <w:rPr>
          <w:rFonts w:hint="eastAsia"/>
        </w:rPr>
        <w:t>和中期总结至少参加一次才可结题</w:t>
      </w:r>
      <w:r w:rsidRPr="00484621">
        <w:t>）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51"/>
        <w:gridCol w:w="935"/>
      </w:tblGrid>
      <w:tr w:rsidR="00A42014" w:rsidRPr="00AF3773" w14:paraId="5A6CAA01" w14:textId="77777777" w:rsidTr="006945F7">
        <w:trPr>
          <w:trHeight w:val="367"/>
          <w:jc w:val="center"/>
        </w:trPr>
        <w:tc>
          <w:tcPr>
            <w:tcW w:w="900" w:type="dxa"/>
            <w:vAlign w:val="center"/>
          </w:tcPr>
          <w:p w14:paraId="513DEF78" w14:textId="77777777" w:rsidR="00A42014" w:rsidRPr="00AF3773" w:rsidRDefault="00A42014" w:rsidP="00AF3773">
            <w:pPr>
              <w:pStyle w:val="-5"/>
            </w:pPr>
            <w:r w:rsidRPr="00AF3773">
              <w:t>评价</w:t>
            </w:r>
            <w:r w:rsidRPr="00AF3773">
              <w:lastRenderedPageBreak/>
              <w:t>维度</w:t>
            </w:r>
          </w:p>
        </w:tc>
        <w:tc>
          <w:tcPr>
            <w:tcW w:w="6451" w:type="dxa"/>
            <w:vAlign w:val="center"/>
          </w:tcPr>
          <w:p w14:paraId="5018BF0F" w14:textId="77777777" w:rsidR="00A42014" w:rsidRPr="00AF3773" w:rsidRDefault="00A42014" w:rsidP="00AF3773">
            <w:pPr>
              <w:pStyle w:val="-5"/>
            </w:pPr>
            <w:r w:rsidRPr="00AF3773">
              <w:lastRenderedPageBreak/>
              <w:t>评价要点</w:t>
            </w:r>
          </w:p>
        </w:tc>
        <w:tc>
          <w:tcPr>
            <w:tcW w:w="935" w:type="dxa"/>
            <w:vAlign w:val="center"/>
          </w:tcPr>
          <w:p w14:paraId="606694F0" w14:textId="77777777" w:rsidR="00A42014" w:rsidRPr="00AF3773" w:rsidRDefault="00A42014" w:rsidP="00AF3773">
            <w:pPr>
              <w:pStyle w:val="-5"/>
            </w:pPr>
            <w:r w:rsidRPr="00AF3773">
              <w:t>分值</w:t>
            </w:r>
          </w:p>
        </w:tc>
      </w:tr>
      <w:tr w:rsidR="00A42014" w:rsidRPr="00AF3773" w14:paraId="2F3B59BC" w14:textId="77777777" w:rsidTr="006945F7">
        <w:trPr>
          <w:trHeight w:val="867"/>
          <w:jc w:val="center"/>
        </w:trPr>
        <w:tc>
          <w:tcPr>
            <w:tcW w:w="900" w:type="dxa"/>
            <w:vAlign w:val="center"/>
          </w:tcPr>
          <w:p w14:paraId="15C2DB02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课程概要</w:t>
            </w:r>
          </w:p>
        </w:tc>
        <w:tc>
          <w:tcPr>
            <w:tcW w:w="6451" w:type="dxa"/>
            <w:vAlign w:val="center"/>
          </w:tcPr>
          <w:p w14:paraId="6F588BC1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有课程概要，包括课程目标、教学要求、成绩构成、教师简介等内容，清晰</w:t>
            </w:r>
            <w:proofErr w:type="gramStart"/>
            <w:r w:rsidRPr="00AF3773">
              <w:rPr>
                <w:rFonts w:hint="eastAsia"/>
              </w:rPr>
              <w:t>描述线</w:t>
            </w:r>
            <w:proofErr w:type="gramEnd"/>
            <w:r w:rsidRPr="00AF3773">
              <w:rPr>
                <w:rFonts w:hint="eastAsia"/>
              </w:rPr>
              <w:t>上教学目的和线下教学目的，以及二者之间的联系，明确表明本课程为混合课程</w:t>
            </w:r>
          </w:p>
        </w:tc>
        <w:tc>
          <w:tcPr>
            <w:tcW w:w="935" w:type="dxa"/>
            <w:vAlign w:val="center"/>
          </w:tcPr>
          <w:p w14:paraId="32F65583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20</w:t>
            </w:r>
          </w:p>
        </w:tc>
      </w:tr>
      <w:tr w:rsidR="00A42014" w:rsidRPr="00AF3773" w14:paraId="381CBD38" w14:textId="77777777" w:rsidTr="006945F7">
        <w:trPr>
          <w:trHeight w:val="816"/>
          <w:jc w:val="center"/>
        </w:trPr>
        <w:tc>
          <w:tcPr>
            <w:tcW w:w="900" w:type="dxa"/>
            <w:vAlign w:val="center"/>
          </w:tcPr>
          <w:p w14:paraId="12EE3E4B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课程资源</w:t>
            </w:r>
          </w:p>
        </w:tc>
        <w:tc>
          <w:tcPr>
            <w:tcW w:w="6451" w:type="dxa"/>
            <w:vAlign w:val="center"/>
          </w:tcPr>
          <w:p w14:paraId="58D8712D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5" w:type="dxa"/>
            <w:vAlign w:val="center"/>
          </w:tcPr>
          <w:p w14:paraId="027AB274" w14:textId="77777777" w:rsidR="00A42014" w:rsidRPr="00AF3773" w:rsidRDefault="00A42014" w:rsidP="00AF3773">
            <w:pPr>
              <w:pStyle w:val="-5"/>
            </w:pPr>
            <w:r w:rsidRPr="00AF3773">
              <w:t>3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7DFB6150" w14:textId="77777777" w:rsidTr="006945F7">
        <w:trPr>
          <w:trHeight w:val="512"/>
          <w:jc w:val="center"/>
        </w:trPr>
        <w:tc>
          <w:tcPr>
            <w:tcW w:w="900" w:type="dxa"/>
            <w:vAlign w:val="center"/>
          </w:tcPr>
          <w:p w14:paraId="4193E636" w14:textId="77777777" w:rsidR="00A42014" w:rsidRPr="00AF3773" w:rsidRDefault="00A42014" w:rsidP="00AF3773">
            <w:pPr>
              <w:pStyle w:val="-5"/>
            </w:pPr>
            <w:proofErr w:type="gramStart"/>
            <w:r w:rsidRPr="00AF3773">
              <w:rPr>
                <w:rFonts w:hint="eastAsia"/>
              </w:rPr>
              <w:t>慕课利用</w:t>
            </w:r>
            <w:proofErr w:type="gramEnd"/>
          </w:p>
        </w:tc>
        <w:tc>
          <w:tcPr>
            <w:tcW w:w="6451" w:type="dxa"/>
            <w:vAlign w:val="center"/>
          </w:tcPr>
          <w:p w14:paraId="61F3806E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有效</w:t>
            </w:r>
            <w:proofErr w:type="gramStart"/>
            <w:r w:rsidRPr="00AF3773">
              <w:rPr>
                <w:rFonts w:hint="eastAsia"/>
              </w:rPr>
              <w:t>利用慕课课程</w:t>
            </w:r>
            <w:proofErr w:type="gramEnd"/>
            <w:r w:rsidRPr="00AF3773">
              <w:rPr>
                <w:rFonts w:hint="eastAsia"/>
              </w:rPr>
              <w:t>资源</w:t>
            </w:r>
          </w:p>
        </w:tc>
        <w:tc>
          <w:tcPr>
            <w:tcW w:w="935" w:type="dxa"/>
            <w:vAlign w:val="center"/>
          </w:tcPr>
          <w:p w14:paraId="5592DB7E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10</w:t>
            </w:r>
          </w:p>
        </w:tc>
      </w:tr>
      <w:tr w:rsidR="00A42014" w:rsidRPr="00AF3773" w14:paraId="3646B692" w14:textId="77777777" w:rsidTr="006945F7">
        <w:trPr>
          <w:trHeight w:val="836"/>
          <w:jc w:val="center"/>
        </w:trPr>
        <w:tc>
          <w:tcPr>
            <w:tcW w:w="900" w:type="dxa"/>
            <w:vAlign w:val="center"/>
          </w:tcPr>
          <w:p w14:paraId="2FD13386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教学活动</w:t>
            </w:r>
          </w:p>
        </w:tc>
        <w:tc>
          <w:tcPr>
            <w:tcW w:w="6451" w:type="dxa"/>
            <w:vAlign w:val="center"/>
          </w:tcPr>
          <w:p w14:paraId="07B26018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每节</w:t>
            </w:r>
            <w:proofErr w:type="gramStart"/>
            <w:r w:rsidRPr="00AF3773">
              <w:rPr>
                <w:rFonts w:hint="eastAsia"/>
              </w:rPr>
              <w:t>课合理</w:t>
            </w:r>
            <w:proofErr w:type="gramEnd"/>
            <w:r w:rsidRPr="00AF3773">
              <w:rPr>
                <w:rFonts w:hint="eastAsia"/>
              </w:rPr>
              <w:t>利用学习</w:t>
            </w:r>
            <w:proofErr w:type="gramStart"/>
            <w:r w:rsidRPr="00AF3773">
              <w:rPr>
                <w:rFonts w:hint="eastAsia"/>
              </w:rPr>
              <w:t>通或者雨</w:t>
            </w:r>
            <w:proofErr w:type="gramEnd"/>
            <w:r w:rsidRPr="00AF3773">
              <w:rPr>
                <w:rFonts w:hint="eastAsia"/>
              </w:rPr>
              <w:t>课堂发布教学活动，提高师生互动、生生互动以及学生与教学内容之间的互动</w:t>
            </w:r>
          </w:p>
        </w:tc>
        <w:tc>
          <w:tcPr>
            <w:tcW w:w="935" w:type="dxa"/>
            <w:vAlign w:val="center"/>
          </w:tcPr>
          <w:p w14:paraId="611D25F9" w14:textId="77777777" w:rsidR="00A42014" w:rsidRPr="00AF3773" w:rsidRDefault="00A42014" w:rsidP="00AF3773">
            <w:pPr>
              <w:pStyle w:val="-5"/>
            </w:pPr>
            <w:r w:rsidRPr="00AF3773">
              <w:t>4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74A6E60E" w14:textId="77777777" w:rsidTr="006945F7">
        <w:trPr>
          <w:trHeight w:val="335"/>
          <w:jc w:val="center"/>
        </w:trPr>
        <w:tc>
          <w:tcPr>
            <w:tcW w:w="900" w:type="dxa"/>
            <w:vAlign w:val="center"/>
          </w:tcPr>
          <w:p w14:paraId="51D6D535" w14:textId="77777777" w:rsidR="00A42014" w:rsidRPr="00AF3773" w:rsidRDefault="00A42014" w:rsidP="00AF3773">
            <w:pPr>
              <w:pStyle w:val="-5"/>
            </w:pPr>
            <w:r w:rsidRPr="00AF3773">
              <w:t>总分</w:t>
            </w:r>
          </w:p>
        </w:tc>
        <w:tc>
          <w:tcPr>
            <w:tcW w:w="6451" w:type="dxa"/>
            <w:vAlign w:val="center"/>
          </w:tcPr>
          <w:p w14:paraId="39BE27BF" w14:textId="77777777" w:rsidR="00A42014" w:rsidRPr="00AF3773" w:rsidRDefault="00A42014" w:rsidP="00AF3773">
            <w:pPr>
              <w:pStyle w:val="-f1"/>
            </w:pPr>
          </w:p>
        </w:tc>
        <w:tc>
          <w:tcPr>
            <w:tcW w:w="935" w:type="dxa"/>
            <w:vAlign w:val="center"/>
          </w:tcPr>
          <w:p w14:paraId="4F07ADE4" w14:textId="77777777" w:rsidR="00A42014" w:rsidRPr="00AF3773" w:rsidRDefault="00A42014" w:rsidP="00AF3773">
            <w:pPr>
              <w:pStyle w:val="-5"/>
            </w:pPr>
            <w:r w:rsidRPr="00AF3773">
              <w:t>100</w:t>
            </w:r>
          </w:p>
        </w:tc>
      </w:tr>
    </w:tbl>
    <w:p w14:paraId="41D4AC4F" w14:textId="77777777" w:rsidR="00A42014" w:rsidRPr="00822EE4" w:rsidRDefault="00A42014" w:rsidP="00E8515B">
      <w:pPr>
        <w:pStyle w:val="-9"/>
        <w:ind w:firstLine="640"/>
      </w:pPr>
      <w:r>
        <w:rPr>
          <w:rFonts w:hint="eastAsia"/>
        </w:rPr>
        <w:t>三、</w:t>
      </w:r>
      <w:r w:rsidRPr="00822EE4">
        <w:rPr>
          <w:rFonts w:hint="eastAsia"/>
        </w:rPr>
        <w:t>中期总结材料</w:t>
      </w:r>
      <w:r w:rsidRPr="00822EE4">
        <w:t>和中期线</w:t>
      </w:r>
      <w:proofErr w:type="gramStart"/>
      <w:r w:rsidRPr="00822EE4">
        <w:t>上巡课</w:t>
      </w:r>
      <w:proofErr w:type="gramEnd"/>
      <w:r w:rsidRPr="00822EE4">
        <w:t>评分表（占比25%</w:t>
      </w:r>
      <w:r w:rsidRPr="00822EE4">
        <w:rPr>
          <w:rFonts w:hint="eastAsia"/>
        </w:rPr>
        <w:t>，</w:t>
      </w:r>
      <w:proofErr w:type="gramStart"/>
      <w:r w:rsidRPr="00822EE4">
        <w:rPr>
          <w:rFonts w:hint="eastAsia"/>
        </w:rPr>
        <w:t>且线上巡课</w:t>
      </w:r>
      <w:proofErr w:type="gramEnd"/>
      <w:r w:rsidRPr="00822EE4">
        <w:rPr>
          <w:rFonts w:hint="eastAsia"/>
        </w:rPr>
        <w:t>和中期总结至少参加一次才可结题</w:t>
      </w:r>
      <w:r w:rsidRPr="00822EE4">
        <w:t>）</w:t>
      </w:r>
    </w:p>
    <w:tbl>
      <w:tblPr>
        <w:tblW w:w="8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6451"/>
        <w:gridCol w:w="935"/>
      </w:tblGrid>
      <w:tr w:rsidR="00A42014" w:rsidRPr="00AF3773" w14:paraId="2F30A63E" w14:textId="77777777" w:rsidTr="006945F7">
        <w:trPr>
          <w:trHeight w:val="367"/>
          <w:jc w:val="center"/>
        </w:trPr>
        <w:tc>
          <w:tcPr>
            <w:tcW w:w="900" w:type="dxa"/>
            <w:vAlign w:val="center"/>
          </w:tcPr>
          <w:p w14:paraId="16E32B0B" w14:textId="77777777" w:rsidR="00A42014" w:rsidRPr="00AF3773" w:rsidRDefault="00A42014" w:rsidP="00AF3773">
            <w:pPr>
              <w:pStyle w:val="-5"/>
            </w:pPr>
            <w:r w:rsidRPr="00AF3773">
              <w:t>评价维度</w:t>
            </w:r>
          </w:p>
        </w:tc>
        <w:tc>
          <w:tcPr>
            <w:tcW w:w="6451" w:type="dxa"/>
            <w:vAlign w:val="center"/>
          </w:tcPr>
          <w:p w14:paraId="23F6FE65" w14:textId="77777777" w:rsidR="00A42014" w:rsidRPr="00AF3773" w:rsidRDefault="00A42014" w:rsidP="00AF3773">
            <w:pPr>
              <w:pStyle w:val="-5"/>
            </w:pPr>
            <w:r w:rsidRPr="00AF3773">
              <w:t>评价要点</w:t>
            </w:r>
          </w:p>
        </w:tc>
        <w:tc>
          <w:tcPr>
            <w:tcW w:w="935" w:type="dxa"/>
            <w:vAlign w:val="center"/>
          </w:tcPr>
          <w:p w14:paraId="558A2169" w14:textId="77777777" w:rsidR="00A42014" w:rsidRPr="00AF3773" w:rsidRDefault="00A42014" w:rsidP="00AF3773">
            <w:pPr>
              <w:pStyle w:val="-5"/>
            </w:pPr>
            <w:r w:rsidRPr="00AF3773">
              <w:t>分值</w:t>
            </w:r>
          </w:p>
        </w:tc>
      </w:tr>
      <w:tr w:rsidR="00A42014" w:rsidRPr="00AF3773" w14:paraId="571DA801" w14:textId="77777777" w:rsidTr="006945F7">
        <w:trPr>
          <w:trHeight w:val="867"/>
          <w:jc w:val="center"/>
        </w:trPr>
        <w:tc>
          <w:tcPr>
            <w:tcW w:w="900" w:type="dxa"/>
            <w:vAlign w:val="center"/>
          </w:tcPr>
          <w:p w14:paraId="78665DFB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课程概要</w:t>
            </w:r>
          </w:p>
        </w:tc>
        <w:tc>
          <w:tcPr>
            <w:tcW w:w="6451" w:type="dxa"/>
            <w:vAlign w:val="center"/>
          </w:tcPr>
          <w:p w14:paraId="0A304EA3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有课程概要，包括课程目标、教学要求、成绩构成、教师简介等内容，清晰</w:t>
            </w:r>
            <w:proofErr w:type="gramStart"/>
            <w:r w:rsidRPr="00AF3773">
              <w:rPr>
                <w:rFonts w:hint="eastAsia"/>
              </w:rPr>
              <w:t>描述线</w:t>
            </w:r>
            <w:proofErr w:type="gramEnd"/>
            <w:r w:rsidRPr="00AF3773">
              <w:rPr>
                <w:rFonts w:hint="eastAsia"/>
              </w:rPr>
              <w:t>上教学目的和线下教学目的，以及二者之间的联系，明确表明本课程为混合课程</w:t>
            </w:r>
          </w:p>
        </w:tc>
        <w:tc>
          <w:tcPr>
            <w:tcW w:w="935" w:type="dxa"/>
            <w:vAlign w:val="center"/>
          </w:tcPr>
          <w:p w14:paraId="7A457EC8" w14:textId="77777777" w:rsidR="00A42014" w:rsidRPr="00AF3773" w:rsidRDefault="00A42014" w:rsidP="00AF3773">
            <w:pPr>
              <w:pStyle w:val="-5"/>
            </w:pPr>
            <w:r w:rsidRPr="00AF3773">
              <w:t>10</w:t>
            </w:r>
          </w:p>
        </w:tc>
      </w:tr>
      <w:tr w:rsidR="00A42014" w:rsidRPr="00AF3773" w14:paraId="41DFAD2C" w14:textId="77777777" w:rsidTr="006945F7">
        <w:trPr>
          <w:trHeight w:val="816"/>
          <w:jc w:val="center"/>
        </w:trPr>
        <w:tc>
          <w:tcPr>
            <w:tcW w:w="900" w:type="dxa"/>
            <w:vAlign w:val="center"/>
          </w:tcPr>
          <w:p w14:paraId="27C31731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课程资源</w:t>
            </w:r>
          </w:p>
        </w:tc>
        <w:tc>
          <w:tcPr>
            <w:tcW w:w="6451" w:type="dxa"/>
            <w:vAlign w:val="center"/>
          </w:tcPr>
          <w:p w14:paraId="025D6AB4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以知识点或者学习周的形式划分教学单元，结构清晰。教学资源支持到学生自主学习，类型丰富</w:t>
            </w:r>
          </w:p>
        </w:tc>
        <w:tc>
          <w:tcPr>
            <w:tcW w:w="935" w:type="dxa"/>
            <w:vAlign w:val="center"/>
          </w:tcPr>
          <w:p w14:paraId="54D31BD5" w14:textId="77777777" w:rsidR="00A42014" w:rsidRPr="00AF3773" w:rsidRDefault="00A42014" w:rsidP="00AF3773">
            <w:pPr>
              <w:pStyle w:val="-5"/>
            </w:pPr>
            <w:r w:rsidRPr="00AF3773">
              <w:t>2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533B2C8A" w14:textId="77777777" w:rsidTr="006945F7">
        <w:trPr>
          <w:trHeight w:val="624"/>
          <w:jc w:val="center"/>
        </w:trPr>
        <w:tc>
          <w:tcPr>
            <w:tcW w:w="900" w:type="dxa"/>
            <w:vAlign w:val="center"/>
          </w:tcPr>
          <w:p w14:paraId="3D0345F4" w14:textId="77777777" w:rsidR="00A42014" w:rsidRPr="00AF3773" w:rsidRDefault="00A42014" w:rsidP="00AF3773">
            <w:pPr>
              <w:pStyle w:val="-5"/>
            </w:pPr>
            <w:proofErr w:type="gramStart"/>
            <w:r w:rsidRPr="00AF3773">
              <w:rPr>
                <w:rFonts w:hint="eastAsia"/>
              </w:rPr>
              <w:t>慕课利用</w:t>
            </w:r>
            <w:proofErr w:type="gramEnd"/>
          </w:p>
        </w:tc>
        <w:tc>
          <w:tcPr>
            <w:tcW w:w="6451" w:type="dxa"/>
            <w:vAlign w:val="center"/>
          </w:tcPr>
          <w:p w14:paraId="419F7ABB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有效</w:t>
            </w:r>
            <w:proofErr w:type="gramStart"/>
            <w:r w:rsidRPr="00AF3773">
              <w:rPr>
                <w:rFonts w:hint="eastAsia"/>
              </w:rPr>
              <w:t>利用慕课课程</w:t>
            </w:r>
            <w:proofErr w:type="gramEnd"/>
            <w:r w:rsidRPr="00AF3773">
              <w:rPr>
                <w:rFonts w:hint="eastAsia"/>
              </w:rPr>
              <w:t>资源</w:t>
            </w:r>
          </w:p>
        </w:tc>
        <w:tc>
          <w:tcPr>
            <w:tcW w:w="935" w:type="dxa"/>
            <w:vAlign w:val="center"/>
          </w:tcPr>
          <w:p w14:paraId="1E3430A7" w14:textId="77777777" w:rsidR="00A42014" w:rsidRPr="00AF3773" w:rsidRDefault="00A42014" w:rsidP="00AF3773">
            <w:pPr>
              <w:pStyle w:val="-5"/>
            </w:pPr>
            <w:r w:rsidRPr="00AF3773">
              <w:t>10</w:t>
            </w:r>
          </w:p>
        </w:tc>
      </w:tr>
      <w:tr w:rsidR="00A42014" w:rsidRPr="00AF3773" w14:paraId="04D185B7" w14:textId="77777777" w:rsidTr="006945F7">
        <w:trPr>
          <w:trHeight w:val="836"/>
          <w:jc w:val="center"/>
        </w:trPr>
        <w:tc>
          <w:tcPr>
            <w:tcW w:w="900" w:type="dxa"/>
            <w:vAlign w:val="center"/>
          </w:tcPr>
          <w:p w14:paraId="20289AFA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教学活动</w:t>
            </w:r>
          </w:p>
        </w:tc>
        <w:tc>
          <w:tcPr>
            <w:tcW w:w="6451" w:type="dxa"/>
            <w:vAlign w:val="center"/>
          </w:tcPr>
          <w:p w14:paraId="50CE316D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每节</w:t>
            </w:r>
            <w:proofErr w:type="gramStart"/>
            <w:r w:rsidRPr="00AF3773">
              <w:rPr>
                <w:rFonts w:hint="eastAsia"/>
              </w:rPr>
              <w:t>课合理</w:t>
            </w:r>
            <w:proofErr w:type="gramEnd"/>
            <w:r w:rsidRPr="00AF3773">
              <w:rPr>
                <w:rFonts w:hint="eastAsia"/>
              </w:rPr>
              <w:t>利用学习</w:t>
            </w:r>
            <w:proofErr w:type="gramStart"/>
            <w:r w:rsidRPr="00AF3773">
              <w:rPr>
                <w:rFonts w:hint="eastAsia"/>
              </w:rPr>
              <w:t>通或者雨</w:t>
            </w:r>
            <w:proofErr w:type="gramEnd"/>
            <w:r w:rsidRPr="00AF3773">
              <w:rPr>
                <w:rFonts w:hint="eastAsia"/>
              </w:rPr>
              <w:t>课堂发布教学活动，提高师生互动、生生互动以及学生与教学内容之间的互动</w:t>
            </w:r>
          </w:p>
        </w:tc>
        <w:tc>
          <w:tcPr>
            <w:tcW w:w="935" w:type="dxa"/>
            <w:vAlign w:val="center"/>
          </w:tcPr>
          <w:p w14:paraId="114AFCD1" w14:textId="77777777" w:rsidR="00A42014" w:rsidRPr="00AF3773" w:rsidRDefault="00A42014" w:rsidP="00AF3773">
            <w:pPr>
              <w:pStyle w:val="-5"/>
            </w:pPr>
            <w:r w:rsidRPr="00AF3773">
              <w:t>20</w:t>
            </w:r>
          </w:p>
        </w:tc>
      </w:tr>
      <w:tr w:rsidR="00A42014" w:rsidRPr="00AF3773" w14:paraId="5F4C1718" w14:textId="77777777" w:rsidTr="006945F7">
        <w:trPr>
          <w:trHeight w:val="836"/>
          <w:jc w:val="center"/>
        </w:trPr>
        <w:tc>
          <w:tcPr>
            <w:tcW w:w="900" w:type="dxa"/>
            <w:vAlign w:val="center"/>
          </w:tcPr>
          <w:p w14:paraId="75038243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</w:t>
            </w:r>
            <w:r w:rsidRPr="00AF3773">
              <w:t>评价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93ACE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体现过程评价，有课程预警。学生线上自主学习、作业和测试等评价与参加线下教学活动的评价连贯完整，过程可回</w:t>
            </w:r>
            <w:r w:rsidRPr="00AF3773">
              <w:rPr>
                <w:rFonts w:hint="eastAsia"/>
              </w:rPr>
              <w:lastRenderedPageBreak/>
              <w:t>溯，诊断改进积极有效。</w:t>
            </w:r>
          </w:p>
        </w:tc>
        <w:tc>
          <w:tcPr>
            <w:tcW w:w="935" w:type="dxa"/>
            <w:vAlign w:val="center"/>
          </w:tcPr>
          <w:p w14:paraId="5141AB0E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lastRenderedPageBreak/>
              <w:t>20</w:t>
            </w:r>
          </w:p>
        </w:tc>
      </w:tr>
      <w:tr w:rsidR="00A42014" w:rsidRPr="00AF3773" w14:paraId="3E1F58A6" w14:textId="77777777" w:rsidTr="006945F7">
        <w:trPr>
          <w:trHeight w:val="836"/>
          <w:jc w:val="center"/>
        </w:trPr>
        <w:tc>
          <w:tcPr>
            <w:tcW w:w="900" w:type="dxa"/>
            <w:vAlign w:val="center"/>
          </w:tcPr>
          <w:p w14:paraId="051ED9DA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作业</w:t>
            </w:r>
            <w:r w:rsidRPr="00AF3773">
              <w:t>考核</w:t>
            </w:r>
          </w:p>
        </w:tc>
        <w:tc>
          <w:tcPr>
            <w:tcW w:w="6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236A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有探究式、论文式、报告答辩式等作业评价方式，</w:t>
            </w:r>
            <w:proofErr w:type="gramStart"/>
            <w:r w:rsidRPr="00AF3773">
              <w:rPr>
                <w:rFonts w:hint="eastAsia"/>
              </w:rPr>
              <w:t>体现非</w:t>
            </w:r>
            <w:proofErr w:type="gramEnd"/>
            <w:r w:rsidRPr="00AF3773">
              <w:rPr>
                <w:rFonts w:hint="eastAsia"/>
              </w:rPr>
              <w:t>标准化、综合性</w:t>
            </w:r>
          </w:p>
        </w:tc>
        <w:tc>
          <w:tcPr>
            <w:tcW w:w="935" w:type="dxa"/>
            <w:vAlign w:val="center"/>
          </w:tcPr>
          <w:p w14:paraId="66935B38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20</w:t>
            </w:r>
          </w:p>
        </w:tc>
      </w:tr>
      <w:tr w:rsidR="00A42014" w:rsidRPr="00AF3773" w14:paraId="0B70F287" w14:textId="77777777" w:rsidTr="006945F7">
        <w:trPr>
          <w:trHeight w:val="335"/>
          <w:jc w:val="center"/>
        </w:trPr>
        <w:tc>
          <w:tcPr>
            <w:tcW w:w="900" w:type="dxa"/>
            <w:vAlign w:val="center"/>
          </w:tcPr>
          <w:p w14:paraId="5398A1F5" w14:textId="77777777" w:rsidR="00A42014" w:rsidRPr="00AF3773" w:rsidRDefault="00A42014" w:rsidP="00AF3773">
            <w:pPr>
              <w:pStyle w:val="-5"/>
            </w:pPr>
            <w:r w:rsidRPr="00AF3773">
              <w:t>总分</w:t>
            </w:r>
          </w:p>
        </w:tc>
        <w:tc>
          <w:tcPr>
            <w:tcW w:w="6451" w:type="dxa"/>
            <w:vAlign w:val="center"/>
          </w:tcPr>
          <w:p w14:paraId="218A230D" w14:textId="77777777" w:rsidR="00A42014" w:rsidRPr="00AF3773" w:rsidRDefault="00A42014" w:rsidP="00AF3773">
            <w:pPr>
              <w:pStyle w:val="-f1"/>
            </w:pPr>
          </w:p>
        </w:tc>
        <w:tc>
          <w:tcPr>
            <w:tcW w:w="935" w:type="dxa"/>
            <w:vAlign w:val="center"/>
          </w:tcPr>
          <w:p w14:paraId="4B6F648A" w14:textId="77777777" w:rsidR="00A42014" w:rsidRPr="00AF3773" w:rsidRDefault="00A42014" w:rsidP="00AF3773">
            <w:pPr>
              <w:pStyle w:val="-5"/>
            </w:pPr>
            <w:r w:rsidRPr="00AF3773">
              <w:t>100</w:t>
            </w:r>
          </w:p>
        </w:tc>
      </w:tr>
    </w:tbl>
    <w:p w14:paraId="0714EA35" w14:textId="77777777" w:rsidR="00A42014" w:rsidRPr="00822EE4" w:rsidRDefault="00A42014" w:rsidP="008C0C84">
      <w:pPr>
        <w:pStyle w:val="-9"/>
        <w:ind w:firstLine="640"/>
      </w:pPr>
      <w:r>
        <w:rPr>
          <w:rFonts w:hint="eastAsia"/>
        </w:rPr>
        <w:t>四、</w:t>
      </w:r>
      <w:r w:rsidRPr="00822EE4">
        <w:rPr>
          <w:rFonts w:hint="eastAsia"/>
        </w:rPr>
        <w:t>结题</w:t>
      </w:r>
      <w:r w:rsidRPr="00822EE4">
        <w:t>验收材料和结题线</w:t>
      </w:r>
      <w:proofErr w:type="gramStart"/>
      <w:r w:rsidRPr="00822EE4">
        <w:t>上巡课</w:t>
      </w:r>
      <w:proofErr w:type="gramEnd"/>
      <w:r w:rsidRPr="00822EE4">
        <w:t>评分表（占比为40%</w:t>
      </w:r>
      <w:r w:rsidRPr="00822EE4">
        <w:rPr>
          <w:rFonts w:hint="eastAsia"/>
        </w:rPr>
        <w:t>，且评审结论为“通过”</w:t>
      </w:r>
      <w:r w:rsidRPr="00822EE4">
        <w:t>）</w:t>
      </w:r>
    </w:p>
    <w:tbl>
      <w:tblPr>
        <w:tblW w:w="83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6518"/>
        <w:gridCol w:w="939"/>
      </w:tblGrid>
      <w:tr w:rsidR="00A42014" w:rsidRPr="00AF3773" w14:paraId="32DD215D" w14:textId="77777777" w:rsidTr="006945F7">
        <w:trPr>
          <w:trHeight w:val="367"/>
          <w:jc w:val="center"/>
        </w:trPr>
        <w:tc>
          <w:tcPr>
            <w:tcW w:w="850" w:type="dxa"/>
            <w:vAlign w:val="center"/>
          </w:tcPr>
          <w:p w14:paraId="48699978" w14:textId="77777777" w:rsidR="00A42014" w:rsidRPr="00AF3773" w:rsidRDefault="00A42014" w:rsidP="00AF3773">
            <w:pPr>
              <w:pStyle w:val="-5"/>
            </w:pPr>
            <w:r w:rsidRPr="00AF3773">
              <w:t>评价维度</w:t>
            </w:r>
          </w:p>
        </w:tc>
        <w:tc>
          <w:tcPr>
            <w:tcW w:w="6518" w:type="dxa"/>
            <w:vAlign w:val="center"/>
          </w:tcPr>
          <w:p w14:paraId="16315C80" w14:textId="77777777" w:rsidR="00A42014" w:rsidRPr="00AF3773" w:rsidRDefault="00A42014" w:rsidP="00AF3773">
            <w:pPr>
              <w:pStyle w:val="-5"/>
            </w:pPr>
            <w:r w:rsidRPr="00AF3773">
              <w:t>评价要点</w:t>
            </w:r>
          </w:p>
        </w:tc>
        <w:tc>
          <w:tcPr>
            <w:tcW w:w="939" w:type="dxa"/>
            <w:vAlign w:val="center"/>
          </w:tcPr>
          <w:p w14:paraId="7EB64E0C" w14:textId="77777777" w:rsidR="00A42014" w:rsidRPr="00AF3773" w:rsidRDefault="00A42014" w:rsidP="00AF3773">
            <w:pPr>
              <w:pStyle w:val="-5"/>
            </w:pPr>
            <w:r w:rsidRPr="00AF3773">
              <w:t>分值</w:t>
            </w:r>
          </w:p>
        </w:tc>
      </w:tr>
      <w:tr w:rsidR="00A42014" w:rsidRPr="00AF3773" w14:paraId="5304508F" w14:textId="77777777" w:rsidTr="006945F7">
        <w:trPr>
          <w:trHeight w:val="472"/>
          <w:jc w:val="center"/>
        </w:trPr>
        <w:tc>
          <w:tcPr>
            <w:tcW w:w="850" w:type="dxa"/>
            <w:vAlign w:val="center"/>
          </w:tcPr>
          <w:p w14:paraId="6855C220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教学目标</w:t>
            </w:r>
          </w:p>
        </w:tc>
        <w:tc>
          <w:tcPr>
            <w:tcW w:w="6518" w:type="dxa"/>
            <w:vAlign w:val="center"/>
          </w:tcPr>
          <w:p w14:paraId="3D05418F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目标描述准确具体，达成路径清晰，便于考核评价</w:t>
            </w:r>
          </w:p>
        </w:tc>
        <w:tc>
          <w:tcPr>
            <w:tcW w:w="939" w:type="dxa"/>
            <w:vAlign w:val="center"/>
          </w:tcPr>
          <w:p w14:paraId="0DB0CF10" w14:textId="77777777" w:rsidR="00A42014" w:rsidRPr="00AF3773" w:rsidRDefault="00A42014" w:rsidP="00AF3773">
            <w:pPr>
              <w:pStyle w:val="-5"/>
            </w:pPr>
            <w:r w:rsidRPr="00AF3773">
              <w:t>5</w:t>
            </w:r>
          </w:p>
        </w:tc>
      </w:tr>
      <w:tr w:rsidR="00A42014" w:rsidRPr="00AF3773" w14:paraId="39985125" w14:textId="77777777" w:rsidTr="006945F7">
        <w:trPr>
          <w:trHeight w:val="550"/>
          <w:jc w:val="center"/>
        </w:trPr>
        <w:tc>
          <w:tcPr>
            <w:tcW w:w="850" w:type="dxa"/>
            <w:vAlign w:val="center"/>
          </w:tcPr>
          <w:p w14:paraId="67935D2E" w14:textId="77777777" w:rsidR="00A42014" w:rsidRPr="00AF3773" w:rsidRDefault="00A42014" w:rsidP="00AF3773">
            <w:pPr>
              <w:pStyle w:val="-5"/>
            </w:pPr>
            <w:proofErr w:type="gramStart"/>
            <w:r w:rsidRPr="00AF3773">
              <w:rPr>
                <w:rFonts w:hint="eastAsia"/>
              </w:rPr>
              <w:t>课程思政</w:t>
            </w:r>
            <w:proofErr w:type="gramEnd"/>
          </w:p>
        </w:tc>
        <w:tc>
          <w:tcPr>
            <w:tcW w:w="6518" w:type="dxa"/>
            <w:vAlign w:val="center"/>
          </w:tcPr>
          <w:p w14:paraId="1B6AA8BF" w14:textId="77777777" w:rsidR="00A42014" w:rsidRPr="00AF3773" w:rsidRDefault="00A42014" w:rsidP="00AF3773">
            <w:pPr>
              <w:pStyle w:val="-f1"/>
            </w:pPr>
            <w:proofErr w:type="gramStart"/>
            <w:r w:rsidRPr="00AF3773">
              <w:rPr>
                <w:rFonts w:hint="eastAsia"/>
              </w:rPr>
              <w:t>课程思政育人</w:t>
            </w:r>
            <w:proofErr w:type="gramEnd"/>
            <w:r w:rsidRPr="00AF3773">
              <w:rPr>
                <w:rFonts w:hint="eastAsia"/>
              </w:rPr>
              <w:t>效果显著，形成较高水平的课程</w:t>
            </w:r>
            <w:proofErr w:type="gramStart"/>
            <w:r w:rsidRPr="00AF3773">
              <w:rPr>
                <w:rFonts w:hint="eastAsia"/>
              </w:rPr>
              <w:t>思政展示</w:t>
            </w:r>
            <w:proofErr w:type="gramEnd"/>
            <w:r w:rsidRPr="00AF3773">
              <w:rPr>
                <w:rFonts w:hint="eastAsia"/>
              </w:rPr>
              <w:t>成果</w:t>
            </w:r>
          </w:p>
        </w:tc>
        <w:tc>
          <w:tcPr>
            <w:tcW w:w="939" w:type="dxa"/>
            <w:vAlign w:val="center"/>
          </w:tcPr>
          <w:p w14:paraId="65D8649A" w14:textId="77777777" w:rsidR="00A42014" w:rsidRPr="00AF3773" w:rsidRDefault="00A42014" w:rsidP="00AF3773">
            <w:pPr>
              <w:pStyle w:val="-5"/>
            </w:pPr>
            <w:r w:rsidRPr="00AF3773">
              <w:t>5</w:t>
            </w:r>
          </w:p>
        </w:tc>
      </w:tr>
      <w:tr w:rsidR="00A42014" w:rsidRPr="00AF3773" w14:paraId="2C865971" w14:textId="77777777" w:rsidTr="006945F7">
        <w:trPr>
          <w:trHeight w:val="846"/>
          <w:jc w:val="center"/>
        </w:trPr>
        <w:tc>
          <w:tcPr>
            <w:tcW w:w="850" w:type="dxa"/>
            <w:vAlign w:val="center"/>
          </w:tcPr>
          <w:p w14:paraId="236DD32E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教学过程</w:t>
            </w:r>
          </w:p>
        </w:tc>
        <w:tc>
          <w:tcPr>
            <w:tcW w:w="6518" w:type="dxa"/>
            <w:vAlign w:val="center"/>
          </w:tcPr>
          <w:p w14:paraId="474B6447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以教为中心向以学为中心转变，符合“安排</w:t>
            </w:r>
            <w:r w:rsidRPr="00AF3773">
              <w:t>20-50%的教学时间实施学生线上自主学习</w:t>
            </w:r>
            <w:r w:rsidRPr="00AF3773">
              <w:t>”</w:t>
            </w:r>
            <w:r w:rsidRPr="00AF3773">
              <w:t>基本要求，以提升教学效果为目的，因材施教，运用适当的数字化教学工具创新教学方式方法，有效开展线上与线下密切衔接的全过程教学活动，实施打破传统课堂</w:t>
            </w:r>
            <w:r w:rsidRPr="00AF3773">
              <w:t>“</w:t>
            </w:r>
            <w:r w:rsidRPr="00AF3773">
              <w:t>满堂灌</w:t>
            </w:r>
            <w:r w:rsidRPr="00AF3773">
              <w:t>”</w:t>
            </w:r>
            <w:r w:rsidRPr="00AF3773">
              <w:t>和沉默状态的方式方法，训练学生问题解决能力和</w:t>
            </w:r>
            <w:proofErr w:type="gramStart"/>
            <w:r w:rsidRPr="00AF3773">
              <w:t>审辩式</w:t>
            </w:r>
            <w:proofErr w:type="gramEnd"/>
            <w:r w:rsidRPr="00AF3773">
              <w:t>思维能力</w:t>
            </w:r>
          </w:p>
        </w:tc>
        <w:tc>
          <w:tcPr>
            <w:tcW w:w="939" w:type="dxa"/>
            <w:vAlign w:val="center"/>
          </w:tcPr>
          <w:p w14:paraId="3252C618" w14:textId="77777777" w:rsidR="00A42014" w:rsidRPr="00AF3773" w:rsidRDefault="00A42014" w:rsidP="00AF3773">
            <w:pPr>
              <w:pStyle w:val="-5"/>
            </w:pPr>
            <w:r w:rsidRPr="00AF3773">
              <w:t>3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5692C063" w14:textId="77777777" w:rsidTr="006945F7">
        <w:trPr>
          <w:trHeight w:val="836"/>
          <w:jc w:val="center"/>
        </w:trPr>
        <w:tc>
          <w:tcPr>
            <w:tcW w:w="850" w:type="dxa"/>
            <w:vAlign w:val="center"/>
          </w:tcPr>
          <w:p w14:paraId="39220BE8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教学方式</w:t>
            </w:r>
          </w:p>
        </w:tc>
        <w:tc>
          <w:tcPr>
            <w:tcW w:w="6518" w:type="dxa"/>
            <w:vAlign w:val="center"/>
          </w:tcPr>
          <w:p w14:paraId="6A2FA489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学生学习方式有显著变化，安排学生个别化学习与合作学习，强化课堂教学师生互动、生生互动环节，加强研究型、项目式学习</w:t>
            </w:r>
          </w:p>
        </w:tc>
        <w:tc>
          <w:tcPr>
            <w:tcW w:w="939" w:type="dxa"/>
            <w:vAlign w:val="center"/>
          </w:tcPr>
          <w:p w14:paraId="40C81321" w14:textId="77777777" w:rsidR="00A42014" w:rsidRPr="00AF3773" w:rsidRDefault="00A42014" w:rsidP="00AF3773">
            <w:pPr>
              <w:pStyle w:val="-5"/>
            </w:pPr>
            <w:r w:rsidRPr="00AF3773">
              <w:t>1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2843DF91" w14:textId="77777777" w:rsidTr="006945F7">
        <w:trPr>
          <w:trHeight w:val="682"/>
          <w:jc w:val="center"/>
        </w:trPr>
        <w:tc>
          <w:tcPr>
            <w:tcW w:w="850" w:type="dxa"/>
            <w:vAlign w:val="center"/>
          </w:tcPr>
          <w:p w14:paraId="56EB8947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教学评价</w:t>
            </w:r>
          </w:p>
        </w:tc>
        <w:tc>
          <w:tcPr>
            <w:tcW w:w="6518" w:type="dxa"/>
            <w:vAlign w:val="center"/>
          </w:tcPr>
          <w:p w14:paraId="24FE578A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考核过程可回溯，有探究式、论文式、报告答辩式等作业评价方式，</w:t>
            </w:r>
            <w:proofErr w:type="gramStart"/>
            <w:r w:rsidRPr="00AF3773">
              <w:rPr>
                <w:rFonts w:hint="eastAsia"/>
              </w:rPr>
              <w:t>体现非</w:t>
            </w:r>
            <w:proofErr w:type="gramEnd"/>
            <w:r w:rsidRPr="00AF3773">
              <w:rPr>
                <w:rFonts w:hint="eastAsia"/>
              </w:rPr>
              <w:t>标准化、综合性</w:t>
            </w:r>
          </w:p>
        </w:tc>
        <w:tc>
          <w:tcPr>
            <w:tcW w:w="939" w:type="dxa"/>
            <w:vAlign w:val="center"/>
          </w:tcPr>
          <w:p w14:paraId="4C710E71" w14:textId="77777777" w:rsidR="00A42014" w:rsidRPr="00AF3773" w:rsidRDefault="00A42014" w:rsidP="00AF3773">
            <w:pPr>
              <w:pStyle w:val="-5"/>
            </w:pPr>
            <w:r w:rsidRPr="00AF3773">
              <w:t>1</w:t>
            </w:r>
            <w:r w:rsidRPr="00AF3773">
              <w:rPr>
                <w:rFonts w:hint="eastAsia"/>
              </w:rPr>
              <w:t>0</w:t>
            </w:r>
          </w:p>
        </w:tc>
      </w:tr>
      <w:tr w:rsidR="00A42014" w:rsidRPr="00AF3773" w14:paraId="38929529" w14:textId="77777777" w:rsidTr="006945F7">
        <w:trPr>
          <w:trHeight w:val="692"/>
          <w:jc w:val="center"/>
        </w:trPr>
        <w:tc>
          <w:tcPr>
            <w:tcW w:w="850" w:type="dxa"/>
            <w:vAlign w:val="center"/>
          </w:tcPr>
          <w:p w14:paraId="4EE48156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教学</w:t>
            </w:r>
            <w:r w:rsidRPr="00AF3773">
              <w:t>资源</w:t>
            </w:r>
          </w:p>
        </w:tc>
        <w:tc>
          <w:tcPr>
            <w:tcW w:w="6518" w:type="dxa"/>
            <w:vAlign w:val="center"/>
          </w:tcPr>
          <w:p w14:paraId="2F429AE8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自建教学资源丰富，结合国家级和省级精品在线开放课程资源，课程内容进行优化，线上、线下内容互补，充分体现混合式优势</w:t>
            </w:r>
          </w:p>
        </w:tc>
        <w:tc>
          <w:tcPr>
            <w:tcW w:w="939" w:type="dxa"/>
            <w:vAlign w:val="center"/>
          </w:tcPr>
          <w:p w14:paraId="293D87E1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30</w:t>
            </w:r>
          </w:p>
        </w:tc>
      </w:tr>
      <w:tr w:rsidR="00A42014" w:rsidRPr="00AF3773" w14:paraId="795265FE" w14:textId="77777777" w:rsidTr="006945F7">
        <w:trPr>
          <w:trHeight w:val="546"/>
          <w:jc w:val="center"/>
        </w:trPr>
        <w:tc>
          <w:tcPr>
            <w:tcW w:w="850" w:type="dxa"/>
            <w:vAlign w:val="center"/>
          </w:tcPr>
          <w:p w14:paraId="6A71183D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lastRenderedPageBreak/>
              <w:t>教学</w:t>
            </w:r>
            <w:r w:rsidRPr="00AF3773">
              <w:t>效果</w:t>
            </w:r>
          </w:p>
        </w:tc>
        <w:tc>
          <w:tcPr>
            <w:tcW w:w="6518" w:type="dxa"/>
            <w:vAlign w:val="center"/>
          </w:tcPr>
          <w:p w14:paraId="0FBBCDE8" w14:textId="77777777" w:rsidR="00A42014" w:rsidRPr="00AF3773" w:rsidRDefault="00A42014" w:rsidP="00AF3773">
            <w:pPr>
              <w:pStyle w:val="-f1"/>
            </w:pPr>
            <w:r w:rsidRPr="00AF3773">
              <w:rPr>
                <w:rFonts w:hint="eastAsia"/>
              </w:rPr>
              <w:t>学习效果提升，学生对课程的参与度、学习获得感、对教师教学以及课程的满意度有明显提高。</w:t>
            </w:r>
          </w:p>
        </w:tc>
        <w:tc>
          <w:tcPr>
            <w:tcW w:w="939" w:type="dxa"/>
            <w:vAlign w:val="center"/>
          </w:tcPr>
          <w:p w14:paraId="32D6E66B" w14:textId="77777777" w:rsidR="00A42014" w:rsidRPr="00AF3773" w:rsidRDefault="00A42014" w:rsidP="00AF3773">
            <w:pPr>
              <w:pStyle w:val="-5"/>
            </w:pPr>
            <w:r w:rsidRPr="00AF3773">
              <w:rPr>
                <w:rFonts w:hint="eastAsia"/>
              </w:rPr>
              <w:t>10</w:t>
            </w:r>
          </w:p>
        </w:tc>
      </w:tr>
      <w:tr w:rsidR="00A42014" w:rsidRPr="00AF3773" w14:paraId="1429A96A" w14:textId="77777777" w:rsidTr="006945F7">
        <w:trPr>
          <w:trHeight w:val="335"/>
          <w:jc w:val="center"/>
        </w:trPr>
        <w:tc>
          <w:tcPr>
            <w:tcW w:w="850" w:type="dxa"/>
            <w:vAlign w:val="center"/>
          </w:tcPr>
          <w:p w14:paraId="691FBA48" w14:textId="77777777" w:rsidR="00A42014" w:rsidRPr="00AF3773" w:rsidRDefault="00A42014" w:rsidP="00AF3773">
            <w:pPr>
              <w:pStyle w:val="-5"/>
            </w:pPr>
            <w:r w:rsidRPr="00AF3773">
              <w:t>总分</w:t>
            </w:r>
          </w:p>
        </w:tc>
        <w:tc>
          <w:tcPr>
            <w:tcW w:w="6518" w:type="dxa"/>
            <w:vAlign w:val="center"/>
          </w:tcPr>
          <w:p w14:paraId="013A437D" w14:textId="77777777" w:rsidR="00A42014" w:rsidRPr="00AF3773" w:rsidRDefault="00A42014" w:rsidP="00AF3773">
            <w:pPr>
              <w:pStyle w:val="-5"/>
            </w:pPr>
          </w:p>
        </w:tc>
        <w:tc>
          <w:tcPr>
            <w:tcW w:w="939" w:type="dxa"/>
            <w:vAlign w:val="center"/>
          </w:tcPr>
          <w:p w14:paraId="333BB208" w14:textId="77777777" w:rsidR="00A42014" w:rsidRPr="00AF3773" w:rsidRDefault="00A42014" w:rsidP="00AF3773">
            <w:pPr>
              <w:pStyle w:val="-5"/>
            </w:pPr>
            <w:r w:rsidRPr="00AF3773">
              <w:t>100</w:t>
            </w:r>
          </w:p>
        </w:tc>
      </w:tr>
    </w:tbl>
    <w:p w14:paraId="1D54F195" w14:textId="77777777" w:rsidR="00A42014" w:rsidRDefault="00A42014" w:rsidP="008C0C84">
      <w:pPr>
        <w:pStyle w:val="-"/>
        <w:ind w:firstLine="640"/>
      </w:pPr>
    </w:p>
    <w:p w14:paraId="0316DF46" w14:textId="77777777" w:rsidR="000E0F52" w:rsidRDefault="000E0F52" w:rsidP="007E2E89">
      <w:pPr>
        <w:rPr>
          <w:rFonts w:ascii="仿宋" w:eastAsia="仿宋" w:hAnsi="仿宋" w:cs="仿宋" w:hint="eastAsia"/>
          <w:u w:val="single"/>
        </w:rPr>
      </w:pPr>
    </w:p>
    <w:sectPr w:rsidR="000E0F52" w:rsidSect="000476A9">
      <w:pgSz w:w="11906" w:h="16838"/>
      <w:pgMar w:top="2098" w:right="1474" w:bottom="1985" w:left="1588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72A75"/>
    <w:multiLevelType w:val="multilevel"/>
    <w:tmpl w:val="56972A75"/>
    <w:lvl w:ilvl="0">
      <w:start w:val="1"/>
      <w:numFmt w:val="japaneseCounting"/>
      <w:lvlText w:val="第%1章"/>
      <w:lvlJc w:val="left"/>
      <w:pPr>
        <w:ind w:left="1155" w:hanging="115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748845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B18"/>
    <w:rsid w:val="00002523"/>
    <w:rsid w:val="000202CE"/>
    <w:rsid w:val="0004601B"/>
    <w:rsid w:val="000473F3"/>
    <w:rsid w:val="000476A9"/>
    <w:rsid w:val="00055074"/>
    <w:rsid w:val="00064C11"/>
    <w:rsid w:val="000742CB"/>
    <w:rsid w:val="000A3C21"/>
    <w:rsid w:val="000A4AF3"/>
    <w:rsid w:val="000D3753"/>
    <w:rsid w:val="000E0F52"/>
    <w:rsid w:val="000E24C6"/>
    <w:rsid w:val="000F3E38"/>
    <w:rsid w:val="00107B8C"/>
    <w:rsid w:val="001304FC"/>
    <w:rsid w:val="00146642"/>
    <w:rsid w:val="00161444"/>
    <w:rsid w:val="001741EF"/>
    <w:rsid w:val="00175078"/>
    <w:rsid w:val="00185724"/>
    <w:rsid w:val="00185A07"/>
    <w:rsid w:val="00194561"/>
    <w:rsid w:val="00197DEA"/>
    <w:rsid w:val="001B29E9"/>
    <w:rsid w:val="001D1654"/>
    <w:rsid w:val="001D407F"/>
    <w:rsid w:val="00205DB1"/>
    <w:rsid w:val="002624C7"/>
    <w:rsid w:val="002868EB"/>
    <w:rsid w:val="00287B19"/>
    <w:rsid w:val="00294F65"/>
    <w:rsid w:val="002A21DF"/>
    <w:rsid w:val="002A6A06"/>
    <w:rsid w:val="002C1D2E"/>
    <w:rsid w:val="002F7DD0"/>
    <w:rsid w:val="00312B73"/>
    <w:rsid w:val="003176EB"/>
    <w:rsid w:val="003445EB"/>
    <w:rsid w:val="00347830"/>
    <w:rsid w:val="0035478C"/>
    <w:rsid w:val="00355828"/>
    <w:rsid w:val="00357DA8"/>
    <w:rsid w:val="00362749"/>
    <w:rsid w:val="003639F8"/>
    <w:rsid w:val="00372F41"/>
    <w:rsid w:val="003A4698"/>
    <w:rsid w:val="003D0632"/>
    <w:rsid w:val="00413397"/>
    <w:rsid w:val="00417107"/>
    <w:rsid w:val="0043181C"/>
    <w:rsid w:val="00437FE9"/>
    <w:rsid w:val="0044132E"/>
    <w:rsid w:val="0044481C"/>
    <w:rsid w:val="00450AEA"/>
    <w:rsid w:val="00460F30"/>
    <w:rsid w:val="004621A4"/>
    <w:rsid w:val="00475E4F"/>
    <w:rsid w:val="00484552"/>
    <w:rsid w:val="00491594"/>
    <w:rsid w:val="004A4EF8"/>
    <w:rsid w:val="004B1036"/>
    <w:rsid w:val="004C38B7"/>
    <w:rsid w:val="004C3A30"/>
    <w:rsid w:val="004F72E2"/>
    <w:rsid w:val="00522063"/>
    <w:rsid w:val="0052364E"/>
    <w:rsid w:val="00524611"/>
    <w:rsid w:val="0053076A"/>
    <w:rsid w:val="005314D7"/>
    <w:rsid w:val="0054661F"/>
    <w:rsid w:val="00552F5D"/>
    <w:rsid w:val="005569CC"/>
    <w:rsid w:val="00561B18"/>
    <w:rsid w:val="00581DFB"/>
    <w:rsid w:val="0058401F"/>
    <w:rsid w:val="00587F50"/>
    <w:rsid w:val="005A58A2"/>
    <w:rsid w:val="005B466E"/>
    <w:rsid w:val="005C0A23"/>
    <w:rsid w:val="005D6E79"/>
    <w:rsid w:val="005E14A1"/>
    <w:rsid w:val="005E21BA"/>
    <w:rsid w:val="005F0E00"/>
    <w:rsid w:val="00602EB6"/>
    <w:rsid w:val="00604B82"/>
    <w:rsid w:val="006147A7"/>
    <w:rsid w:val="00627AA1"/>
    <w:rsid w:val="006306E6"/>
    <w:rsid w:val="0067016A"/>
    <w:rsid w:val="006768DC"/>
    <w:rsid w:val="00676EC5"/>
    <w:rsid w:val="00680C5A"/>
    <w:rsid w:val="00687049"/>
    <w:rsid w:val="0068794E"/>
    <w:rsid w:val="006954A1"/>
    <w:rsid w:val="006E4518"/>
    <w:rsid w:val="00714B93"/>
    <w:rsid w:val="0071619C"/>
    <w:rsid w:val="0076217A"/>
    <w:rsid w:val="00771224"/>
    <w:rsid w:val="00775759"/>
    <w:rsid w:val="007969F9"/>
    <w:rsid w:val="007A0866"/>
    <w:rsid w:val="007A256A"/>
    <w:rsid w:val="007C5206"/>
    <w:rsid w:val="007D449B"/>
    <w:rsid w:val="007E2E89"/>
    <w:rsid w:val="007E4BC6"/>
    <w:rsid w:val="00816F2D"/>
    <w:rsid w:val="008350EB"/>
    <w:rsid w:val="00863FBC"/>
    <w:rsid w:val="0087483F"/>
    <w:rsid w:val="00876D38"/>
    <w:rsid w:val="008A06F5"/>
    <w:rsid w:val="008A18E0"/>
    <w:rsid w:val="008A7595"/>
    <w:rsid w:val="008C0C84"/>
    <w:rsid w:val="008D3DD5"/>
    <w:rsid w:val="008F179F"/>
    <w:rsid w:val="008F2918"/>
    <w:rsid w:val="008F4997"/>
    <w:rsid w:val="008F5994"/>
    <w:rsid w:val="00920382"/>
    <w:rsid w:val="009272D9"/>
    <w:rsid w:val="009273CA"/>
    <w:rsid w:val="00942B09"/>
    <w:rsid w:val="0096481C"/>
    <w:rsid w:val="00971D41"/>
    <w:rsid w:val="00972B1A"/>
    <w:rsid w:val="00977C6C"/>
    <w:rsid w:val="0098264F"/>
    <w:rsid w:val="00983559"/>
    <w:rsid w:val="00993423"/>
    <w:rsid w:val="009B5568"/>
    <w:rsid w:val="009C04EF"/>
    <w:rsid w:val="009C543E"/>
    <w:rsid w:val="009E17AA"/>
    <w:rsid w:val="009E3542"/>
    <w:rsid w:val="009F4DD5"/>
    <w:rsid w:val="00A004F6"/>
    <w:rsid w:val="00A00FD0"/>
    <w:rsid w:val="00A149B4"/>
    <w:rsid w:val="00A17AC1"/>
    <w:rsid w:val="00A249DB"/>
    <w:rsid w:val="00A42014"/>
    <w:rsid w:val="00A42437"/>
    <w:rsid w:val="00A44937"/>
    <w:rsid w:val="00A61F38"/>
    <w:rsid w:val="00A72BDD"/>
    <w:rsid w:val="00A90F30"/>
    <w:rsid w:val="00A972FD"/>
    <w:rsid w:val="00AA7B06"/>
    <w:rsid w:val="00AB60ED"/>
    <w:rsid w:val="00AC7B20"/>
    <w:rsid w:val="00AF3773"/>
    <w:rsid w:val="00B029D5"/>
    <w:rsid w:val="00B2393E"/>
    <w:rsid w:val="00B303A2"/>
    <w:rsid w:val="00B429B2"/>
    <w:rsid w:val="00B52EC7"/>
    <w:rsid w:val="00B63AA0"/>
    <w:rsid w:val="00B63BEB"/>
    <w:rsid w:val="00B707CD"/>
    <w:rsid w:val="00B7784F"/>
    <w:rsid w:val="00B83F22"/>
    <w:rsid w:val="00B922D3"/>
    <w:rsid w:val="00B92DD3"/>
    <w:rsid w:val="00BF5D60"/>
    <w:rsid w:val="00C03560"/>
    <w:rsid w:val="00C036B9"/>
    <w:rsid w:val="00C0536B"/>
    <w:rsid w:val="00C05A47"/>
    <w:rsid w:val="00C223E5"/>
    <w:rsid w:val="00C23FF7"/>
    <w:rsid w:val="00C375CF"/>
    <w:rsid w:val="00C4339A"/>
    <w:rsid w:val="00C513F4"/>
    <w:rsid w:val="00CA3542"/>
    <w:rsid w:val="00CA68D7"/>
    <w:rsid w:val="00CB3FE9"/>
    <w:rsid w:val="00CB7AAD"/>
    <w:rsid w:val="00CC5F6D"/>
    <w:rsid w:val="00CF129B"/>
    <w:rsid w:val="00D05391"/>
    <w:rsid w:val="00D05F5E"/>
    <w:rsid w:val="00D1773D"/>
    <w:rsid w:val="00D3300B"/>
    <w:rsid w:val="00D5564D"/>
    <w:rsid w:val="00D55A91"/>
    <w:rsid w:val="00D65B60"/>
    <w:rsid w:val="00D94B6D"/>
    <w:rsid w:val="00DA20A0"/>
    <w:rsid w:val="00DA64C0"/>
    <w:rsid w:val="00DB3921"/>
    <w:rsid w:val="00DC047B"/>
    <w:rsid w:val="00DD20F2"/>
    <w:rsid w:val="00DD5D7F"/>
    <w:rsid w:val="00DE3D6B"/>
    <w:rsid w:val="00E00F91"/>
    <w:rsid w:val="00E0444E"/>
    <w:rsid w:val="00E056E6"/>
    <w:rsid w:val="00E14EE4"/>
    <w:rsid w:val="00E16BC6"/>
    <w:rsid w:val="00E329B5"/>
    <w:rsid w:val="00E364D2"/>
    <w:rsid w:val="00E376C3"/>
    <w:rsid w:val="00E41BBC"/>
    <w:rsid w:val="00E51214"/>
    <w:rsid w:val="00E57363"/>
    <w:rsid w:val="00E662BF"/>
    <w:rsid w:val="00E67B68"/>
    <w:rsid w:val="00E8515B"/>
    <w:rsid w:val="00E91D55"/>
    <w:rsid w:val="00EA429D"/>
    <w:rsid w:val="00EA6545"/>
    <w:rsid w:val="00EC6A06"/>
    <w:rsid w:val="00ED7D7A"/>
    <w:rsid w:val="00EE608C"/>
    <w:rsid w:val="00EE60E3"/>
    <w:rsid w:val="00EE6B79"/>
    <w:rsid w:val="00F1290E"/>
    <w:rsid w:val="00F15FCD"/>
    <w:rsid w:val="00F22ECA"/>
    <w:rsid w:val="00F32436"/>
    <w:rsid w:val="00F718B0"/>
    <w:rsid w:val="00F73232"/>
    <w:rsid w:val="00F737BE"/>
    <w:rsid w:val="00FA5B78"/>
    <w:rsid w:val="00FA699D"/>
    <w:rsid w:val="00FB12EF"/>
    <w:rsid w:val="00FB3F06"/>
    <w:rsid w:val="00FC0731"/>
    <w:rsid w:val="00FC19EC"/>
    <w:rsid w:val="00FE482C"/>
    <w:rsid w:val="063F4F30"/>
    <w:rsid w:val="07BE2DC1"/>
    <w:rsid w:val="0A0933E3"/>
    <w:rsid w:val="125044FD"/>
    <w:rsid w:val="16015BEA"/>
    <w:rsid w:val="16D82260"/>
    <w:rsid w:val="17120C06"/>
    <w:rsid w:val="172A7CB4"/>
    <w:rsid w:val="216604CB"/>
    <w:rsid w:val="23B36803"/>
    <w:rsid w:val="263570B7"/>
    <w:rsid w:val="270B09D4"/>
    <w:rsid w:val="281D55A0"/>
    <w:rsid w:val="28725EA2"/>
    <w:rsid w:val="2AD64F24"/>
    <w:rsid w:val="2D04551C"/>
    <w:rsid w:val="2F190084"/>
    <w:rsid w:val="31F57362"/>
    <w:rsid w:val="368C0483"/>
    <w:rsid w:val="37AD48A0"/>
    <w:rsid w:val="3A7B184A"/>
    <w:rsid w:val="3C1D21AA"/>
    <w:rsid w:val="3F682040"/>
    <w:rsid w:val="43DA54C1"/>
    <w:rsid w:val="4AA7564C"/>
    <w:rsid w:val="4B432CF9"/>
    <w:rsid w:val="4CA0440B"/>
    <w:rsid w:val="4E377ECE"/>
    <w:rsid w:val="50295A79"/>
    <w:rsid w:val="55562A76"/>
    <w:rsid w:val="57D360F0"/>
    <w:rsid w:val="587E2390"/>
    <w:rsid w:val="5CE9180A"/>
    <w:rsid w:val="608B7F18"/>
    <w:rsid w:val="66D6538D"/>
    <w:rsid w:val="69F045CF"/>
    <w:rsid w:val="6CB4180F"/>
    <w:rsid w:val="6E686CD5"/>
    <w:rsid w:val="740C33B8"/>
    <w:rsid w:val="751E4DBF"/>
    <w:rsid w:val="7ED1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260E253"/>
  <w15:docId w15:val="{335E1A2A-CFA0-48CE-BE32-A9B3013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rPr>
      <w:rFonts w:ascii="宋体" w:hAnsi="Courier New" w:cs="Courier New" w:hint="eastAsia"/>
      <w:szCs w:val="21"/>
    </w:rPr>
  </w:style>
  <w:style w:type="paragraph" w:styleId="a4">
    <w:name w:val="Balloon Text"/>
    <w:basedOn w:val="a"/>
    <w:link w:val="a5"/>
    <w:uiPriority w:val="99"/>
    <w:unhideWhenUs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uiPriority w:val="22"/>
    <w:rPr>
      <w:b/>
      <w:bCs/>
    </w:rPr>
  </w:style>
  <w:style w:type="character" w:styleId="ac">
    <w:name w:val="Hyperlink"/>
    <w:uiPriority w:val="99"/>
    <w:unhideWhenUsed/>
    <w:rPr>
      <w:color w:val="0563C1"/>
      <w:u w:val="single"/>
    </w:rPr>
  </w:style>
  <w:style w:type="character" w:customStyle="1" w:styleId="a9">
    <w:name w:val="页眉 字符"/>
    <w:link w:val="a8"/>
    <w:uiPriority w:val="99"/>
    <w:semiHidden/>
    <w:qFormat/>
    <w:rPr>
      <w:kern w:val="2"/>
      <w:sz w:val="18"/>
      <w:szCs w:val="18"/>
    </w:rPr>
  </w:style>
  <w:style w:type="character" w:customStyle="1" w:styleId="a5">
    <w:name w:val="批注框文本 字符"/>
    <w:link w:val="a4"/>
    <w:uiPriority w:val="99"/>
    <w:semiHidden/>
    <w:qFormat/>
    <w:rPr>
      <w:kern w:val="2"/>
      <w:sz w:val="18"/>
      <w:szCs w:val="18"/>
    </w:rPr>
  </w:style>
  <w:style w:type="character" w:customStyle="1" w:styleId="a7">
    <w:name w:val="页脚 字符"/>
    <w:link w:val="a6"/>
    <w:uiPriority w:val="99"/>
    <w:semiHidden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pPr>
      <w:ind w:firstLineChars="200" w:firstLine="420"/>
    </w:pPr>
  </w:style>
  <w:style w:type="paragraph" w:styleId="ae">
    <w:name w:val="No Spacing"/>
    <w:link w:val="af"/>
    <w:uiPriority w:val="1"/>
    <w:pPr>
      <w:widowControl w:val="0"/>
    </w:pPr>
    <w:rPr>
      <w:rFonts w:eastAsia="仿宋_GB2312"/>
      <w:kern w:val="2"/>
      <w:sz w:val="28"/>
      <w:szCs w:val="22"/>
    </w:rPr>
  </w:style>
  <w:style w:type="paragraph" w:customStyle="1" w:styleId="af0">
    <w:name w:val="大标题"/>
    <w:basedOn w:val="a"/>
    <w:link w:val="af1"/>
    <w:qFormat/>
    <w:rsid w:val="00AF3773"/>
    <w:pPr>
      <w:spacing w:line="560" w:lineRule="exact"/>
      <w:jc w:val="center"/>
      <w:outlineLvl w:val="0"/>
    </w:pPr>
    <w:rPr>
      <w:rFonts w:ascii="方正小标宋简体" w:eastAsia="方正小标宋简体"/>
      <w:b/>
      <w:sz w:val="44"/>
      <w:szCs w:val="44"/>
    </w:rPr>
  </w:style>
  <w:style w:type="paragraph" w:customStyle="1" w:styleId="-">
    <w:name w:val="正文-不加粗"/>
    <w:basedOn w:val="a"/>
    <w:link w:val="-0"/>
    <w:qFormat/>
    <w:rsid w:val="0054661F"/>
    <w:pPr>
      <w:widowControl/>
      <w:shd w:val="clear" w:color="auto" w:fill="FFFFFF"/>
      <w:spacing w:line="560" w:lineRule="exact"/>
      <w:ind w:firstLineChars="200" w:firstLine="200"/>
      <w:jc w:val="left"/>
    </w:pPr>
    <w:rPr>
      <w:rFonts w:ascii="仿宋_GB2312" w:eastAsia="仿宋_GB2312"/>
      <w:sz w:val="32"/>
      <w:szCs w:val="32"/>
    </w:rPr>
  </w:style>
  <w:style w:type="character" w:customStyle="1" w:styleId="af1">
    <w:name w:val="大标题 字符"/>
    <w:basedOn w:val="a0"/>
    <w:link w:val="af0"/>
    <w:rsid w:val="00AF3773"/>
    <w:rPr>
      <w:rFonts w:ascii="方正小标宋简体" w:eastAsia="方正小标宋简体"/>
      <w:b/>
      <w:kern w:val="2"/>
      <w:sz w:val="44"/>
      <w:szCs w:val="44"/>
    </w:rPr>
  </w:style>
  <w:style w:type="paragraph" w:customStyle="1" w:styleId="-1">
    <w:name w:val="一级-居中"/>
    <w:basedOn w:val="a"/>
    <w:link w:val="-2"/>
    <w:qFormat/>
    <w:rsid w:val="00AF3773"/>
    <w:pPr>
      <w:spacing w:line="560" w:lineRule="exact"/>
      <w:jc w:val="center"/>
      <w:outlineLvl w:val="1"/>
    </w:pPr>
    <w:rPr>
      <w:rFonts w:ascii="黑体" w:eastAsia="黑体" w:hAnsi="黑体"/>
      <w:sz w:val="32"/>
      <w:szCs w:val="32"/>
    </w:rPr>
  </w:style>
  <w:style w:type="character" w:customStyle="1" w:styleId="-0">
    <w:name w:val="正文-不加粗 字符"/>
    <w:basedOn w:val="a0"/>
    <w:link w:val="-"/>
    <w:rsid w:val="0054661F"/>
    <w:rPr>
      <w:rFonts w:ascii="仿宋_GB2312" w:eastAsia="仿宋_GB2312"/>
      <w:kern w:val="2"/>
      <w:sz w:val="32"/>
      <w:szCs w:val="32"/>
      <w:shd w:val="clear" w:color="auto" w:fill="FFFFFF"/>
    </w:rPr>
  </w:style>
  <w:style w:type="paragraph" w:customStyle="1" w:styleId="-3">
    <w:name w:val="正文-加粗"/>
    <w:basedOn w:val="a"/>
    <w:link w:val="-4"/>
    <w:qFormat/>
    <w:rsid w:val="00AF3773"/>
    <w:pPr>
      <w:spacing w:line="560" w:lineRule="exact"/>
      <w:ind w:firstLineChars="200" w:firstLine="200"/>
      <w:jc w:val="left"/>
    </w:pPr>
    <w:rPr>
      <w:rFonts w:ascii="仿宋_GB2312" w:eastAsia="仿宋_GB2312" w:hAnsi="仿宋_GB2312"/>
      <w:b/>
      <w:bCs/>
      <w:color w:val="000000"/>
      <w:sz w:val="32"/>
    </w:rPr>
  </w:style>
  <w:style w:type="character" w:customStyle="1" w:styleId="-2">
    <w:name w:val="一级-居中 字符"/>
    <w:basedOn w:val="a0"/>
    <w:link w:val="-1"/>
    <w:rsid w:val="00AF3773"/>
    <w:rPr>
      <w:rFonts w:ascii="黑体" w:eastAsia="黑体" w:hAnsi="黑体"/>
      <w:kern w:val="2"/>
      <w:sz w:val="32"/>
      <w:szCs w:val="32"/>
    </w:rPr>
  </w:style>
  <w:style w:type="paragraph" w:customStyle="1" w:styleId="-5">
    <w:name w:val="表格-居中"/>
    <w:basedOn w:val="ae"/>
    <w:link w:val="-6"/>
    <w:qFormat/>
    <w:rsid w:val="000F3E38"/>
    <w:pPr>
      <w:spacing w:line="460" w:lineRule="exact"/>
      <w:jc w:val="center"/>
    </w:pPr>
    <w:rPr>
      <w:rFonts w:ascii="仿宋_GB2312"/>
      <w:sz w:val="24"/>
    </w:rPr>
  </w:style>
  <w:style w:type="character" w:customStyle="1" w:styleId="-4">
    <w:name w:val="正文-加粗 字符"/>
    <w:basedOn w:val="a0"/>
    <w:link w:val="-3"/>
    <w:rsid w:val="00AF3773"/>
    <w:rPr>
      <w:rFonts w:ascii="仿宋_GB2312" w:eastAsia="仿宋_GB2312" w:hAnsi="仿宋_GB2312"/>
      <w:b/>
      <w:bCs/>
      <w:color w:val="000000"/>
      <w:kern w:val="2"/>
      <w:sz w:val="32"/>
      <w:szCs w:val="22"/>
    </w:rPr>
  </w:style>
  <w:style w:type="paragraph" w:customStyle="1" w:styleId="-7">
    <w:name w:val="表格-正文"/>
    <w:basedOn w:val="ae"/>
    <w:link w:val="-8"/>
    <w:qFormat/>
    <w:rsid w:val="000F3E38"/>
    <w:pPr>
      <w:spacing w:line="460" w:lineRule="exact"/>
      <w:ind w:firstLineChars="200" w:firstLine="200"/>
    </w:pPr>
    <w:rPr>
      <w:rFonts w:ascii="仿宋_GB2312"/>
      <w:sz w:val="24"/>
    </w:rPr>
  </w:style>
  <w:style w:type="character" w:customStyle="1" w:styleId="af">
    <w:name w:val="无间隔 字符"/>
    <w:basedOn w:val="a0"/>
    <w:link w:val="ae"/>
    <w:uiPriority w:val="1"/>
    <w:rsid w:val="00E41BBC"/>
    <w:rPr>
      <w:rFonts w:eastAsia="仿宋_GB2312"/>
      <w:kern w:val="2"/>
      <w:sz w:val="28"/>
      <w:szCs w:val="22"/>
    </w:rPr>
  </w:style>
  <w:style w:type="character" w:customStyle="1" w:styleId="-6">
    <w:name w:val="表格-居中 字符"/>
    <w:basedOn w:val="af"/>
    <w:link w:val="-5"/>
    <w:rsid w:val="000F3E38"/>
    <w:rPr>
      <w:rFonts w:ascii="仿宋_GB2312" w:eastAsia="仿宋_GB2312"/>
      <w:kern w:val="2"/>
      <w:sz w:val="24"/>
      <w:szCs w:val="22"/>
    </w:rPr>
  </w:style>
  <w:style w:type="paragraph" w:customStyle="1" w:styleId="af2">
    <w:name w:val="附件"/>
    <w:basedOn w:val="a"/>
    <w:link w:val="af3"/>
    <w:qFormat/>
    <w:rsid w:val="00AF3773"/>
    <w:pPr>
      <w:spacing w:line="560" w:lineRule="exact"/>
      <w:jc w:val="left"/>
    </w:pPr>
    <w:rPr>
      <w:rFonts w:ascii="黑体" w:eastAsia="黑体" w:hAnsi="仿宋"/>
      <w:sz w:val="32"/>
      <w:szCs w:val="30"/>
    </w:rPr>
  </w:style>
  <w:style w:type="character" w:customStyle="1" w:styleId="-8">
    <w:name w:val="表格-正文 字符"/>
    <w:basedOn w:val="af"/>
    <w:link w:val="-7"/>
    <w:rsid w:val="000F3E38"/>
    <w:rPr>
      <w:rFonts w:ascii="仿宋_GB2312" w:eastAsia="仿宋_GB2312"/>
      <w:kern w:val="2"/>
      <w:sz w:val="24"/>
      <w:szCs w:val="22"/>
    </w:rPr>
  </w:style>
  <w:style w:type="character" w:customStyle="1" w:styleId="af3">
    <w:name w:val="附件 字符"/>
    <w:basedOn w:val="a0"/>
    <w:link w:val="af2"/>
    <w:rsid w:val="00AF3773"/>
    <w:rPr>
      <w:rFonts w:ascii="黑体" w:eastAsia="黑体" w:hAnsi="仿宋"/>
      <w:kern w:val="2"/>
      <w:sz w:val="32"/>
      <w:szCs w:val="30"/>
    </w:rPr>
  </w:style>
  <w:style w:type="paragraph" w:customStyle="1" w:styleId="-9">
    <w:name w:val="一级-左"/>
    <w:basedOn w:val="a"/>
    <w:link w:val="-a"/>
    <w:qFormat/>
    <w:rsid w:val="00AF3773"/>
    <w:pPr>
      <w:spacing w:line="560" w:lineRule="exact"/>
      <w:ind w:firstLineChars="200" w:firstLine="200"/>
      <w:jc w:val="left"/>
    </w:pPr>
    <w:rPr>
      <w:rFonts w:ascii="黑体" w:eastAsia="黑体" w:hAnsi="Times New Roman"/>
      <w:kern w:val="0"/>
      <w:sz w:val="32"/>
      <w:szCs w:val="32"/>
    </w:rPr>
  </w:style>
  <w:style w:type="character" w:customStyle="1" w:styleId="-a">
    <w:name w:val="一级-左 字符"/>
    <w:basedOn w:val="a0"/>
    <w:link w:val="-9"/>
    <w:rsid w:val="00AF3773"/>
    <w:rPr>
      <w:rFonts w:ascii="黑体" w:eastAsia="黑体" w:hAnsi="Times New Roman"/>
      <w:sz w:val="32"/>
      <w:szCs w:val="32"/>
    </w:rPr>
  </w:style>
  <w:style w:type="paragraph" w:customStyle="1" w:styleId="-b">
    <w:name w:val="二级-左"/>
    <w:basedOn w:val="a"/>
    <w:link w:val="-c"/>
    <w:qFormat/>
    <w:rsid w:val="0054661F"/>
    <w:pPr>
      <w:spacing w:line="560" w:lineRule="exact"/>
      <w:ind w:firstLineChars="200" w:firstLine="200"/>
      <w:jc w:val="left"/>
    </w:pPr>
    <w:rPr>
      <w:rFonts w:ascii="楷体" w:eastAsia="楷体" w:hAnsi="楷体"/>
      <w:sz w:val="32"/>
      <w:szCs w:val="32"/>
    </w:rPr>
  </w:style>
  <w:style w:type="paragraph" w:customStyle="1" w:styleId="-d">
    <w:name w:val="三级-左"/>
    <w:basedOn w:val="a"/>
    <w:link w:val="-e"/>
    <w:qFormat/>
    <w:rsid w:val="0054661F"/>
    <w:pPr>
      <w:spacing w:line="560" w:lineRule="exact"/>
      <w:ind w:firstLineChars="200" w:firstLine="200"/>
      <w:jc w:val="left"/>
    </w:pPr>
    <w:rPr>
      <w:rFonts w:ascii="仿宋_GB2312" w:eastAsia="仿宋_GB2312" w:hAnsi="楷体"/>
      <w:sz w:val="32"/>
      <w:szCs w:val="32"/>
    </w:rPr>
  </w:style>
  <w:style w:type="character" w:customStyle="1" w:styleId="-c">
    <w:name w:val="二级-左 字符"/>
    <w:basedOn w:val="a0"/>
    <w:link w:val="-b"/>
    <w:rsid w:val="0054661F"/>
    <w:rPr>
      <w:rFonts w:ascii="楷体" w:eastAsia="楷体" w:hAnsi="楷体"/>
      <w:kern w:val="2"/>
      <w:sz w:val="32"/>
      <w:szCs w:val="32"/>
    </w:rPr>
  </w:style>
  <w:style w:type="character" w:customStyle="1" w:styleId="-e">
    <w:name w:val="三级-左 字符"/>
    <w:basedOn w:val="a0"/>
    <w:link w:val="-d"/>
    <w:rsid w:val="0054661F"/>
    <w:rPr>
      <w:rFonts w:ascii="仿宋_GB2312" w:eastAsia="仿宋_GB2312" w:hAnsi="楷体"/>
      <w:kern w:val="2"/>
      <w:sz w:val="32"/>
      <w:szCs w:val="32"/>
    </w:rPr>
  </w:style>
  <w:style w:type="paragraph" w:customStyle="1" w:styleId="af4">
    <w:name w:val="一级"/>
    <w:basedOn w:val="a"/>
    <w:link w:val="af5"/>
    <w:rsid w:val="00A42014"/>
    <w:pPr>
      <w:spacing w:line="560" w:lineRule="exact"/>
      <w:jc w:val="center"/>
      <w:outlineLvl w:val="0"/>
    </w:pPr>
    <w:rPr>
      <w:rFonts w:ascii="方正小标宋简体" w:eastAsia="方正小标宋简体"/>
      <w:b/>
      <w:sz w:val="44"/>
      <w:szCs w:val="44"/>
    </w:rPr>
  </w:style>
  <w:style w:type="character" w:customStyle="1" w:styleId="af5">
    <w:name w:val="一级 字符"/>
    <w:basedOn w:val="a0"/>
    <w:link w:val="af4"/>
    <w:rsid w:val="00A42014"/>
    <w:rPr>
      <w:rFonts w:ascii="方正小标宋简体" w:eastAsia="方正小标宋简体"/>
      <w:b/>
      <w:kern w:val="2"/>
      <w:sz w:val="44"/>
      <w:szCs w:val="44"/>
    </w:rPr>
  </w:style>
  <w:style w:type="paragraph" w:customStyle="1" w:styleId="-f">
    <w:name w:val="二级-居中"/>
    <w:basedOn w:val="a"/>
    <w:link w:val="-f0"/>
    <w:qFormat/>
    <w:rsid w:val="00AF3773"/>
    <w:pPr>
      <w:spacing w:line="560" w:lineRule="exact"/>
      <w:jc w:val="center"/>
      <w:outlineLvl w:val="1"/>
    </w:pPr>
    <w:rPr>
      <w:rFonts w:ascii="黑体" w:eastAsia="黑体" w:hAnsi="黑体"/>
      <w:sz w:val="32"/>
      <w:szCs w:val="32"/>
    </w:rPr>
  </w:style>
  <w:style w:type="character" w:customStyle="1" w:styleId="-f0">
    <w:name w:val="二级-居中 字符"/>
    <w:basedOn w:val="a0"/>
    <w:link w:val="-f"/>
    <w:rsid w:val="00AF3773"/>
    <w:rPr>
      <w:rFonts w:ascii="黑体" w:eastAsia="黑体" w:hAnsi="黑体"/>
      <w:kern w:val="2"/>
      <w:sz w:val="32"/>
      <w:szCs w:val="32"/>
    </w:rPr>
  </w:style>
  <w:style w:type="paragraph" w:customStyle="1" w:styleId="-f1">
    <w:name w:val="表格-左"/>
    <w:basedOn w:val="ae"/>
    <w:link w:val="-f2"/>
    <w:qFormat/>
    <w:rsid w:val="000F3E38"/>
    <w:pPr>
      <w:spacing w:line="460" w:lineRule="exact"/>
    </w:pPr>
    <w:rPr>
      <w:rFonts w:ascii="仿宋_GB2312"/>
      <w:sz w:val="24"/>
    </w:rPr>
  </w:style>
  <w:style w:type="character" w:customStyle="1" w:styleId="-f2">
    <w:name w:val="表格-左 字符"/>
    <w:basedOn w:val="af"/>
    <w:link w:val="-f1"/>
    <w:rsid w:val="000F3E38"/>
    <w:rPr>
      <w:rFonts w:ascii="仿宋_GB2312" w:eastAsia="仿宋_GB2312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237</Words>
  <Characters>1351</Characters>
  <Application>Microsoft Office Word</Application>
  <DocSecurity>0</DocSecurity>
  <Lines>11</Lines>
  <Paragraphs>3</Paragraphs>
  <ScaleCrop>false</ScaleCrop>
  <Company>workgroup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关于开展2021年度校级教改</dc:title>
  <dc:creator>Operator</dc:creator>
  <cp:lastModifiedBy>李鑫</cp:lastModifiedBy>
  <cp:revision>50</cp:revision>
  <cp:lastPrinted>2021-01-15T03:32:00Z</cp:lastPrinted>
  <dcterms:created xsi:type="dcterms:W3CDTF">2020-06-27T03:27:00Z</dcterms:created>
  <dcterms:modified xsi:type="dcterms:W3CDTF">2022-05-19T15:50:00Z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