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auto"/>
        <w:rPr>
          <w:rFonts w:hint="default" w:ascii="黑体" w:hAnsi="黑体" w:eastAsia="黑体" w:cs="黑体"/>
          <w:i w:val="0"/>
          <w:caps w:val="0"/>
          <w:color w:val="000000"/>
          <w:spacing w:val="0"/>
          <w:sz w:val="28"/>
          <w:szCs w:val="28"/>
          <w:lang w:val="en-US" w:eastAsia="zh-CN"/>
        </w:rPr>
      </w:pPr>
      <w:r>
        <w:rPr>
          <w:rFonts w:hint="eastAsia" w:ascii="黑体" w:hAnsi="黑体" w:eastAsia="黑体" w:cs="黑体"/>
          <w:i w:val="0"/>
          <w:caps w:val="0"/>
          <w:color w:val="000000"/>
          <w:spacing w:val="0"/>
          <w:sz w:val="28"/>
          <w:szCs w:val="28"/>
          <w:lang w:val="en-US" w:eastAsia="zh-CN"/>
        </w:rPr>
        <w:t>附件6：</w:t>
      </w:r>
    </w:p>
    <w:p>
      <w:pPr>
        <w:pStyle w:val="2"/>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240" w:lineRule="auto"/>
        <w:jc w:val="center"/>
        <w:textAlignment w:val="auto"/>
        <w:rPr>
          <w:rFonts w:ascii="微软雅黑" w:hAnsi="微软雅黑" w:eastAsia="微软雅黑" w:cs="微软雅黑"/>
          <w:i w:val="0"/>
          <w:caps w:val="0"/>
          <w:color w:val="000000"/>
          <w:spacing w:val="0"/>
          <w:sz w:val="16"/>
          <w:szCs w:val="16"/>
        </w:rPr>
      </w:pPr>
      <w:r>
        <w:rPr>
          <w:rFonts w:hint="eastAsia" w:ascii="黑体" w:hAnsi="黑体" w:eastAsia="黑体" w:cs="黑体"/>
          <w:i w:val="0"/>
          <w:caps w:val="0"/>
          <w:color w:val="000000"/>
          <w:spacing w:val="0"/>
          <w:sz w:val="28"/>
          <w:szCs w:val="28"/>
        </w:rPr>
        <w:t>第三届校内跨专业联合毕业设计（论文）立项名单</w:t>
      </w:r>
    </w:p>
    <w:tbl>
      <w:tblPr>
        <w:tblStyle w:val="3"/>
        <w:tblW w:w="13960" w:type="dxa"/>
        <w:tblInd w:w="3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0"/>
        <w:gridCol w:w="4360"/>
        <w:gridCol w:w="2293"/>
        <w:gridCol w:w="1920"/>
        <w:gridCol w:w="2680"/>
        <w:gridCol w:w="206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tblHeader/>
        </w:trPr>
        <w:tc>
          <w:tcPr>
            <w:tcW w:w="64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序号</w:t>
            </w:r>
          </w:p>
        </w:tc>
        <w:tc>
          <w:tcPr>
            <w:tcW w:w="43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申报题目</w:t>
            </w:r>
          </w:p>
        </w:tc>
        <w:tc>
          <w:tcPr>
            <w:tcW w:w="229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申报题目所属专业及代码</w:t>
            </w:r>
          </w:p>
        </w:tc>
        <w:tc>
          <w:tcPr>
            <w:tcW w:w="19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团队牵头负责人</w:t>
            </w:r>
          </w:p>
        </w:tc>
        <w:tc>
          <w:tcPr>
            <w:tcW w:w="26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指导教师团队其他成员</w:t>
            </w:r>
          </w:p>
        </w:tc>
        <w:tc>
          <w:tcPr>
            <w:tcW w:w="206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指导学生姓名及所在专业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36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1</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PPP模式下某市公共卫生临床中心建筑设计与项目管理策划集成</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建筑学082801，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工程管理120103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郝晓赛</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张国宗、梁佳</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董玮辰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武艺玄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郭钰祎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陈佳怡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钟瑞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李炳华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栗紫薇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黄朋朋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杨国江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张雅薇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毕金戈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梁葳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王嫒媛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李皓钰 建筑学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张梧桐 工程管理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吴佳声 工程管理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247"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2</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建筑储热材料冷热循环稳定性研究</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建筑环境与能源应用工程081002、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自动化080801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熊亚选</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史晓霞</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陈睿哲 建筑环境与能源应用工程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武研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自动化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968"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3</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PPP模式下基于韧性发展理念的老旧小区有机更新城市设计与项目管理方案集成</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工程管理120103、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城乡规划082802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张国宗</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荣玥芳、王婷</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李顺志 工程管理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王冠淇 工程管理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吕虎臣 城乡规划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裴智超 城乡规划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康北  城乡规划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陈梓衡 城乡规划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吴泽宏 城乡规划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张瑞娇 城乡规划</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996"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4</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建筑塔机北斗/GNSS定位智能监控系统设计与实现</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测绘工程081201、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机械电子工程080204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周命端</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陈志刚、罗德安、周乐皆</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谭宏婕 测绘工程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xml:space="preserve">张洋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机械电</w:t>
            </w:r>
            <w:bookmarkStart w:id="0" w:name="_GoBack"/>
            <w:bookmarkEnd w:id="0"/>
            <w:r>
              <w:rPr>
                <w:rFonts w:hint="eastAsia" w:ascii="宋体" w:hAnsi="宋体" w:eastAsia="宋体" w:cs="宋体"/>
                <w:i w:val="0"/>
                <w:caps w:val="0"/>
                <w:color w:val="000000"/>
                <w:spacing w:val="0"/>
                <w:sz w:val="24"/>
                <w:szCs w:val="24"/>
              </w:rPr>
              <w:t>子工程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王倩琳 测绘工程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朱正坤 测绘工程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744"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5</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车辆散热用纳米流体强化传热研究</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车辆工程080207、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能源与动力工程080501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陈新华</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邢美波</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张家将 车辆工程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于泽正 能源与动力工程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744"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6</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国贸物业暖通系统设备健康状态分析与预测研究</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信息与计算科学070101、自动化080801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张长伦</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张俊红</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刘欣颖 信息与计算科学专业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xml:space="preserve">穆松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自动化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264"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7</w:t>
            </w:r>
          </w:p>
        </w:tc>
        <w:tc>
          <w:tcPr>
            <w:tcW w:w="436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毫米波雷达桥梁动态结构参数测量方法研究</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测绘工程081201、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土木工程081001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丁克良</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李国华、董军</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24" w:type="dxa"/>
              <w:left w:w="36" w:type="dxa"/>
              <w:bottom w:w="24" w:type="dxa"/>
              <w:right w:w="36"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何志恒 测绘工程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张鹤明 土木工程</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776C1A"/>
    <w:rsid w:val="37A670AB"/>
    <w:rsid w:val="3CDA25E8"/>
    <w:rsid w:val="3EFA3CA1"/>
    <w:rsid w:val="5E4C2FE6"/>
    <w:rsid w:val="6BE95950"/>
    <w:rsid w:val="6E290647"/>
    <w:rsid w:val="6E5F24F3"/>
    <w:rsid w:val="78A01D2A"/>
    <w:rsid w:val="7DC6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2021-02-17T15:28:00Z</dcterms:created>
  <dc:creator>sunhu</dc:creator>
  <cp:lastModifiedBy>孙慧超</cp:lastModifiedBy>
  <dcterms:modified xsi:type="dcterms:W3CDTF">2021-02-17T15:40:15Z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