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77" w:rsidRPr="001264E7" w:rsidRDefault="00477E77" w:rsidP="00477E77">
      <w:pPr>
        <w:jc w:val="left"/>
        <w:rPr>
          <w:rFonts w:ascii="仿宋_GB2312" w:hAnsi="宋体"/>
          <w:sz w:val="28"/>
          <w:szCs w:val="28"/>
        </w:rPr>
      </w:pPr>
      <w:r w:rsidRPr="001264E7">
        <w:rPr>
          <w:rFonts w:ascii="仿宋_GB2312" w:hAnsi="宋体" w:hint="eastAsia"/>
          <w:sz w:val="28"/>
          <w:szCs w:val="28"/>
        </w:rPr>
        <w:t>附件1</w:t>
      </w:r>
    </w:p>
    <w:p w:rsidR="00477E77" w:rsidRPr="00477E77" w:rsidRDefault="00477E77" w:rsidP="00477E77">
      <w:pPr>
        <w:jc w:val="center"/>
        <w:rPr>
          <w:rFonts w:ascii="方正小标宋简体" w:eastAsia="方正小标宋简体" w:hAnsi="宋体" w:cs="方正小标宋简体"/>
          <w:b/>
          <w:sz w:val="36"/>
          <w:szCs w:val="36"/>
        </w:rPr>
      </w:pPr>
      <w:r w:rsidRPr="00477E77">
        <w:rPr>
          <w:rFonts w:ascii="方正小标宋简体" w:eastAsia="方正小标宋简体" w:hAnsi="宋体" w:cs="方正小标宋简体" w:hint="eastAsia"/>
          <w:b/>
          <w:sz w:val="36"/>
          <w:szCs w:val="36"/>
        </w:rPr>
        <w:t>北京建筑大学精品线下课程认定标准</w:t>
      </w:r>
    </w:p>
    <w:p w:rsidR="00477E77" w:rsidRPr="00477E77" w:rsidRDefault="00477E77" w:rsidP="00477E77">
      <w:pPr>
        <w:spacing w:line="540" w:lineRule="exact"/>
        <w:rPr>
          <w:rFonts w:ascii="仿宋" w:eastAsia="仿宋" w:hAnsi="仿宋"/>
          <w:b/>
          <w:sz w:val="30"/>
          <w:szCs w:val="30"/>
        </w:rPr>
      </w:pPr>
      <w:r w:rsidRPr="00477E77">
        <w:rPr>
          <w:rFonts w:ascii="仿宋" w:eastAsia="仿宋" w:hAnsi="仿宋" w:hint="eastAsia"/>
          <w:b/>
          <w:sz w:val="30"/>
          <w:szCs w:val="30"/>
        </w:rPr>
        <w:t>一、认定原则</w:t>
      </w:r>
    </w:p>
    <w:p w:rsidR="00477E77" w:rsidRPr="00A37CAA" w:rsidRDefault="00477E77" w:rsidP="00477E77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 w:rsidRPr="00A37CAA">
        <w:rPr>
          <w:rFonts w:ascii="仿宋_GB2312" w:hAnsi="宋体" w:hint="eastAsia"/>
          <w:sz w:val="28"/>
          <w:szCs w:val="28"/>
        </w:rPr>
        <w:t>1.提升高阶性。课程目标坚持知识、能力、素质有机融合，培养学生解决复杂问题的综合能力和高级思维。课程内容强调广度和深度，突破习惯性认知模式，培养学生深度分析、大胆质疑、勇于创新的精神和能力。</w:t>
      </w:r>
    </w:p>
    <w:p w:rsidR="00477E77" w:rsidRPr="00A37CAA" w:rsidRDefault="00477E77" w:rsidP="00477E77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 w:rsidRPr="00A37CAA">
        <w:rPr>
          <w:rFonts w:ascii="仿宋_GB2312" w:hAnsi="宋体" w:hint="eastAsia"/>
          <w:sz w:val="28"/>
          <w:szCs w:val="28"/>
        </w:rPr>
        <w:t>2.突出创新性。教学内容体现前沿性与时代性，及时将学术研究、科技发展前沿成果引入课程。教学方法体现先进性与互动性，大力推进现代信息技术与教学深度融合，积极引导学生进行探究式与个性化学习。</w:t>
      </w:r>
    </w:p>
    <w:p w:rsidR="00477E77" w:rsidRDefault="00477E77" w:rsidP="00477E77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 w:rsidRPr="00A37CAA">
        <w:rPr>
          <w:rFonts w:ascii="仿宋_GB2312" w:hAnsi="宋体" w:hint="eastAsia"/>
          <w:sz w:val="28"/>
          <w:szCs w:val="28"/>
        </w:rPr>
        <w:t>3.增加挑战度。课程设计增加研究性、创新性、综合性内容，加大学生学习投入，科学“增负”，让学生体验“跳一跳才能够得着”的学习挑战。严格考核考试评价，增强学生经过刻苦学习收获能力和素质提高的成就感。</w:t>
      </w:r>
    </w:p>
    <w:p w:rsidR="00477E77" w:rsidRPr="00477E77" w:rsidRDefault="00477E77" w:rsidP="00477E77">
      <w:pPr>
        <w:spacing w:line="540" w:lineRule="exact"/>
        <w:rPr>
          <w:rFonts w:ascii="仿宋" w:eastAsia="仿宋" w:hAnsi="仿宋"/>
          <w:b/>
          <w:sz w:val="30"/>
          <w:szCs w:val="30"/>
        </w:rPr>
      </w:pPr>
      <w:r w:rsidRPr="00477E77">
        <w:rPr>
          <w:rFonts w:ascii="仿宋" w:eastAsia="仿宋" w:hAnsi="仿宋" w:hint="eastAsia"/>
          <w:b/>
          <w:sz w:val="30"/>
          <w:szCs w:val="30"/>
        </w:rPr>
        <w:t>二、</w:t>
      </w:r>
      <w:r w:rsidRPr="00477E77">
        <w:rPr>
          <w:rFonts w:ascii="仿宋" w:eastAsia="仿宋" w:hAnsi="仿宋" w:hint="eastAsia"/>
          <w:b/>
          <w:sz w:val="30"/>
          <w:szCs w:val="30"/>
        </w:rPr>
        <w:t>认定条件</w:t>
      </w:r>
    </w:p>
    <w:p w:rsidR="00477E77" w:rsidRDefault="00477E77" w:rsidP="00477E77">
      <w:pPr>
        <w:spacing w:line="540" w:lineRule="exact"/>
        <w:ind w:firstLineChars="200" w:firstLine="560"/>
        <w:rPr>
          <w:rFonts w:ascii="仿宋_GB2312" w:hAnsi="宋体"/>
          <w:sz w:val="28"/>
          <w:szCs w:val="28"/>
        </w:rPr>
      </w:pPr>
      <w:r w:rsidRPr="00A70D43">
        <w:rPr>
          <w:rFonts w:ascii="仿宋_GB2312" w:hAnsi="宋体" w:hint="eastAsia"/>
          <w:sz w:val="28"/>
          <w:szCs w:val="28"/>
        </w:rPr>
        <w:t xml:space="preserve">1. </w:t>
      </w:r>
      <w:r>
        <w:rPr>
          <w:rFonts w:ascii="仿宋_GB2312" w:hAnsi="宋体" w:hint="eastAsia"/>
          <w:sz w:val="28"/>
          <w:szCs w:val="28"/>
        </w:rPr>
        <w:t>课程负责人应为我校正式聘用的教师。</w:t>
      </w:r>
      <w:r w:rsidRPr="003B24D1">
        <w:rPr>
          <w:rFonts w:ascii="仿宋_GB2312" w:hAnsi="宋体" w:hint="eastAsia"/>
          <w:sz w:val="28"/>
          <w:szCs w:val="28"/>
        </w:rPr>
        <w:t>课程负责人</w:t>
      </w:r>
      <w:r>
        <w:rPr>
          <w:rFonts w:ascii="仿宋_GB2312" w:hAnsi="宋体" w:hint="eastAsia"/>
          <w:sz w:val="28"/>
          <w:szCs w:val="28"/>
        </w:rPr>
        <w:t>需</w:t>
      </w:r>
      <w:r w:rsidRPr="003B24D1">
        <w:rPr>
          <w:rFonts w:ascii="仿宋_GB2312" w:hAnsi="宋体" w:hint="eastAsia"/>
          <w:sz w:val="28"/>
          <w:szCs w:val="28"/>
        </w:rPr>
        <w:t>承担本课程足量的</w:t>
      </w:r>
      <w:bookmarkStart w:id="0" w:name="_GoBack"/>
      <w:bookmarkEnd w:id="0"/>
      <w:r w:rsidRPr="003B24D1">
        <w:rPr>
          <w:rFonts w:ascii="仿宋_GB2312" w:hAnsi="宋体" w:hint="eastAsia"/>
          <w:sz w:val="28"/>
          <w:szCs w:val="28"/>
        </w:rPr>
        <w:t>讲授工作，</w:t>
      </w:r>
      <w:r>
        <w:rPr>
          <w:rFonts w:ascii="仿宋_GB2312" w:hAnsi="宋体" w:hint="eastAsia"/>
          <w:sz w:val="28"/>
          <w:szCs w:val="28"/>
        </w:rPr>
        <w:t>课程团队结构合理、人员稳定。课程负责人与主讲教师师德师风好、教学能力强。</w:t>
      </w:r>
      <w:r w:rsidRPr="00EB7D10">
        <w:rPr>
          <w:rFonts w:ascii="仿宋_GB2312" w:hAnsi="宋体" w:hint="eastAsia"/>
          <w:b/>
          <w:sz w:val="28"/>
          <w:szCs w:val="28"/>
        </w:rPr>
        <w:t>课程团队成员不超过5人。</w:t>
      </w:r>
    </w:p>
    <w:p w:rsidR="00477E77" w:rsidRPr="006C2542" w:rsidRDefault="00477E77" w:rsidP="00477E77">
      <w:pPr>
        <w:spacing w:line="540" w:lineRule="exact"/>
        <w:ind w:firstLineChars="200" w:firstLine="560"/>
        <w:rPr>
          <w:rFonts w:ascii="仿宋_GB2312" w:hAnsi="宋体"/>
          <w:b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2.</w:t>
      </w:r>
      <w:r w:rsidRPr="00C56556">
        <w:rPr>
          <w:rFonts w:hint="eastAsia"/>
        </w:rPr>
        <w:t xml:space="preserve"> </w:t>
      </w:r>
      <w:r w:rsidRPr="00C56556">
        <w:rPr>
          <w:rFonts w:ascii="仿宋_GB2312" w:hAnsi="宋体" w:hint="eastAsia"/>
          <w:sz w:val="28"/>
          <w:szCs w:val="28"/>
        </w:rPr>
        <w:t>精品线下课程负责人近3学年的教师教学综合评价结果均为优秀以上，主讲教师成员均为良好以上。</w:t>
      </w:r>
      <w:r w:rsidRPr="006C2542">
        <w:rPr>
          <w:rFonts w:ascii="仿宋_GB2312" w:hAnsi="宋体" w:hint="eastAsia"/>
          <w:b/>
          <w:sz w:val="28"/>
          <w:szCs w:val="28"/>
        </w:rPr>
        <w:t>近5年未出现教学事故及差错。</w:t>
      </w:r>
    </w:p>
    <w:p w:rsidR="00477E77" w:rsidRPr="00477E77" w:rsidRDefault="00477E77" w:rsidP="00477E77">
      <w:pPr>
        <w:spacing w:line="540" w:lineRule="exact"/>
        <w:rPr>
          <w:rFonts w:ascii="仿宋" w:eastAsia="仿宋" w:hAnsi="仿宋"/>
          <w:b/>
          <w:sz w:val="30"/>
          <w:szCs w:val="30"/>
        </w:rPr>
      </w:pPr>
      <w:r w:rsidRPr="00477E77">
        <w:rPr>
          <w:rFonts w:ascii="仿宋" w:eastAsia="仿宋" w:hAnsi="仿宋" w:hint="eastAsia"/>
          <w:b/>
          <w:sz w:val="30"/>
          <w:szCs w:val="30"/>
        </w:rPr>
        <w:t>三、</w:t>
      </w:r>
      <w:r w:rsidRPr="00477E77">
        <w:rPr>
          <w:rFonts w:ascii="仿宋" w:eastAsia="仿宋" w:hAnsi="仿宋" w:hint="eastAsia"/>
          <w:b/>
          <w:sz w:val="30"/>
          <w:szCs w:val="30"/>
        </w:rPr>
        <w:t>认定标准</w:t>
      </w:r>
    </w:p>
    <w:p w:rsidR="00477E77" w:rsidRDefault="00477E77" w:rsidP="00477E77">
      <w:pPr>
        <w:spacing w:line="540" w:lineRule="exact"/>
        <w:ind w:firstLineChars="205" w:firstLine="576"/>
        <w:rPr>
          <w:rFonts w:ascii="仿宋_GB2312" w:hAnsi="宋体"/>
          <w:sz w:val="28"/>
          <w:szCs w:val="28"/>
        </w:rPr>
      </w:pPr>
      <w:r w:rsidRPr="00F719CA">
        <w:rPr>
          <w:rFonts w:ascii="仿宋_GB2312" w:hAnsi="宋体" w:hint="eastAsia"/>
          <w:b/>
          <w:sz w:val="28"/>
          <w:szCs w:val="28"/>
        </w:rPr>
        <w:t>1</w:t>
      </w:r>
      <w:r w:rsidRPr="00F719CA">
        <w:rPr>
          <w:rFonts w:ascii="仿宋_GB2312" w:hAnsi="宋体"/>
          <w:b/>
          <w:sz w:val="28"/>
          <w:szCs w:val="28"/>
        </w:rPr>
        <w:t>.教学理念先进。</w:t>
      </w:r>
      <w:r w:rsidRPr="00133502">
        <w:rPr>
          <w:rFonts w:ascii="仿宋_GB2312" w:hAnsi="宋体"/>
          <w:sz w:val="28"/>
          <w:szCs w:val="28"/>
        </w:rPr>
        <w:t>坚持立德树人，</w:t>
      </w:r>
      <w:r w:rsidRPr="00133502">
        <w:rPr>
          <w:rFonts w:ascii="仿宋_GB2312" w:hAnsi="宋体" w:hint="eastAsia"/>
          <w:sz w:val="28"/>
          <w:szCs w:val="28"/>
        </w:rPr>
        <w:t>融合课程思政，</w:t>
      </w:r>
      <w:r w:rsidRPr="00133502">
        <w:rPr>
          <w:rFonts w:ascii="仿宋_GB2312" w:hAnsi="宋体"/>
          <w:sz w:val="28"/>
          <w:szCs w:val="28"/>
        </w:rPr>
        <w:t>体现以学生发展为中心，致力于开启学生内在潜力和学习动力，注重学生德智体美</w:t>
      </w:r>
      <w:r w:rsidRPr="00133502">
        <w:rPr>
          <w:rFonts w:ascii="仿宋_GB2312" w:hAnsi="宋体"/>
          <w:sz w:val="28"/>
          <w:szCs w:val="28"/>
        </w:rPr>
        <w:lastRenderedPageBreak/>
        <w:t>劳全面发展。</w:t>
      </w:r>
    </w:p>
    <w:p w:rsidR="00477E77" w:rsidRDefault="00477E77" w:rsidP="00477E77">
      <w:pPr>
        <w:spacing w:line="540" w:lineRule="exact"/>
        <w:ind w:firstLineChars="200" w:firstLine="562"/>
        <w:rPr>
          <w:rFonts w:ascii="仿宋_GB2312" w:hAnsi="宋体"/>
          <w:sz w:val="28"/>
          <w:szCs w:val="28"/>
        </w:rPr>
      </w:pPr>
      <w:r w:rsidRPr="00F719CA">
        <w:rPr>
          <w:rFonts w:ascii="仿宋_GB2312" w:hAnsi="宋体" w:hint="eastAsia"/>
          <w:b/>
          <w:sz w:val="28"/>
          <w:szCs w:val="28"/>
        </w:rPr>
        <w:t>2.课程目标有效支撑培养目标达成。</w:t>
      </w:r>
      <w:r w:rsidRPr="00CB31B3">
        <w:rPr>
          <w:rFonts w:ascii="仿宋_GB2312" w:hAnsi="宋体" w:hint="eastAsia"/>
          <w:sz w:val="28"/>
          <w:szCs w:val="28"/>
        </w:rPr>
        <w:t>课程目标符合</w:t>
      </w:r>
      <w:r>
        <w:rPr>
          <w:rFonts w:ascii="仿宋_GB2312" w:hAnsi="宋体" w:hint="eastAsia"/>
          <w:sz w:val="28"/>
          <w:szCs w:val="28"/>
        </w:rPr>
        <w:t>我校的</w:t>
      </w:r>
      <w:r w:rsidRPr="00CB31B3">
        <w:rPr>
          <w:rFonts w:ascii="仿宋_GB2312" w:hAnsi="宋体" w:hint="eastAsia"/>
          <w:sz w:val="28"/>
          <w:szCs w:val="28"/>
        </w:rPr>
        <w:t>办学定位和人才培养目标，注重知识、能力、素质培养。</w:t>
      </w:r>
    </w:p>
    <w:p w:rsidR="00477E77" w:rsidRDefault="00477E77" w:rsidP="00477E77">
      <w:pPr>
        <w:spacing w:line="540" w:lineRule="exact"/>
        <w:ind w:firstLineChars="200" w:firstLine="562"/>
        <w:rPr>
          <w:rFonts w:ascii="仿宋_GB2312" w:hAnsi="宋体"/>
          <w:sz w:val="28"/>
          <w:szCs w:val="28"/>
        </w:rPr>
      </w:pPr>
      <w:r w:rsidRPr="00F719CA">
        <w:rPr>
          <w:rFonts w:ascii="仿宋_GB2312" w:hAnsi="宋体" w:hint="eastAsia"/>
          <w:b/>
          <w:sz w:val="28"/>
          <w:szCs w:val="28"/>
        </w:rPr>
        <w:t>3.课程内容符合学生成长规律。</w:t>
      </w:r>
      <w:r w:rsidRPr="006B610B">
        <w:rPr>
          <w:rFonts w:ascii="仿宋_GB2312" w:hAnsi="宋体" w:hint="eastAsia"/>
          <w:sz w:val="28"/>
          <w:szCs w:val="28"/>
        </w:rPr>
        <w:t>服务</w:t>
      </w:r>
      <w:r>
        <w:rPr>
          <w:rFonts w:ascii="仿宋_GB2312" w:hAnsi="宋体" w:hint="eastAsia"/>
          <w:sz w:val="28"/>
          <w:szCs w:val="28"/>
        </w:rPr>
        <w:t>我校</w:t>
      </w:r>
      <w:r w:rsidRPr="006B610B">
        <w:rPr>
          <w:rFonts w:ascii="仿宋_GB2312" w:hAnsi="宋体" w:hint="eastAsia"/>
          <w:sz w:val="28"/>
          <w:szCs w:val="28"/>
        </w:rPr>
        <w:t>“通识教育+专业教育+创新创业教育”三位一体人才培养体系</w:t>
      </w:r>
      <w:r>
        <w:rPr>
          <w:rFonts w:ascii="仿宋_GB2312" w:hAnsi="宋体" w:hint="eastAsia"/>
          <w:sz w:val="28"/>
          <w:szCs w:val="28"/>
        </w:rPr>
        <w:t>，反映学科最新发展成果和教改教研成果。以“新工科”建设为契机，注重传统学科与新兴交叉学科融合、专业传统课程与新兴课程融合、理论基础与创新实践融合。</w:t>
      </w:r>
      <w:r w:rsidRPr="00C527BB">
        <w:rPr>
          <w:rFonts w:ascii="仿宋_GB2312" w:hAnsi="宋体" w:hint="eastAsia"/>
          <w:sz w:val="28"/>
          <w:szCs w:val="28"/>
        </w:rPr>
        <w:t>教材选用符合教育部和学校教材选用规定，教学资源丰富多样，体现思想性、科学性与时代性。</w:t>
      </w:r>
    </w:p>
    <w:p w:rsidR="00477E77" w:rsidRDefault="00477E77" w:rsidP="00477E77">
      <w:pPr>
        <w:spacing w:line="540" w:lineRule="exact"/>
        <w:ind w:firstLineChars="200" w:firstLine="562"/>
        <w:rPr>
          <w:rFonts w:ascii="仿宋_GB2312" w:hAnsi="宋体"/>
          <w:sz w:val="28"/>
          <w:szCs w:val="28"/>
        </w:rPr>
      </w:pPr>
      <w:r w:rsidRPr="00772733">
        <w:rPr>
          <w:rFonts w:ascii="仿宋_GB2312" w:hAnsi="宋体" w:hint="eastAsia"/>
          <w:b/>
          <w:sz w:val="28"/>
          <w:szCs w:val="28"/>
        </w:rPr>
        <w:t>4.课程教学设计科学合理。</w:t>
      </w:r>
      <w:r w:rsidRPr="00C42A23">
        <w:rPr>
          <w:rFonts w:ascii="仿宋_GB2312" w:hAnsi="宋体" w:hint="eastAsia"/>
          <w:sz w:val="28"/>
          <w:szCs w:val="28"/>
        </w:rPr>
        <w:t>围绕目标达成、教学内容、组织实施和多元评价需求进行整体规划，教学策略、教学方法、教学过程、教学评价等设计合理。</w:t>
      </w:r>
    </w:p>
    <w:p w:rsidR="00477E77" w:rsidRDefault="00477E77" w:rsidP="00477E77">
      <w:pPr>
        <w:spacing w:line="540" w:lineRule="exact"/>
        <w:ind w:firstLineChars="200" w:firstLine="562"/>
        <w:rPr>
          <w:rFonts w:ascii="仿宋_GB2312" w:hAnsi="宋体"/>
          <w:sz w:val="28"/>
          <w:szCs w:val="28"/>
        </w:rPr>
      </w:pPr>
      <w:r w:rsidRPr="00772733">
        <w:rPr>
          <w:rFonts w:ascii="仿宋_GB2312" w:hAnsi="宋体" w:hint="eastAsia"/>
          <w:b/>
          <w:sz w:val="28"/>
          <w:szCs w:val="28"/>
        </w:rPr>
        <w:t>5.教学方法与手段丰富。</w:t>
      </w:r>
      <w:r w:rsidRPr="0077435E">
        <w:rPr>
          <w:rFonts w:ascii="仿宋_GB2312" w:hAnsi="宋体" w:hint="eastAsia"/>
          <w:sz w:val="28"/>
          <w:szCs w:val="28"/>
        </w:rPr>
        <w:t>利用前沿教学科技手段，</w:t>
      </w:r>
      <w:r w:rsidRPr="00B964EB">
        <w:rPr>
          <w:rFonts w:ascii="仿宋_GB2312" w:hAnsi="宋体" w:hint="eastAsia"/>
          <w:sz w:val="28"/>
          <w:szCs w:val="28"/>
        </w:rPr>
        <w:t>教学大纲规范，</w:t>
      </w:r>
      <w:r>
        <w:rPr>
          <w:rFonts w:ascii="仿宋_GB2312" w:hAnsi="宋体" w:hint="eastAsia"/>
          <w:sz w:val="28"/>
          <w:szCs w:val="28"/>
        </w:rPr>
        <w:t>适时修订。</w:t>
      </w:r>
      <w:r w:rsidRPr="00B964EB">
        <w:rPr>
          <w:rFonts w:ascii="仿宋_GB2312" w:hAnsi="宋体" w:hint="eastAsia"/>
          <w:sz w:val="28"/>
          <w:szCs w:val="28"/>
        </w:rPr>
        <w:t>教学日历进度安排合适，严格执行。教案规范齐全</w:t>
      </w:r>
      <w:r>
        <w:rPr>
          <w:rFonts w:ascii="仿宋_GB2312" w:hAnsi="宋体" w:hint="eastAsia"/>
          <w:sz w:val="28"/>
          <w:szCs w:val="28"/>
        </w:rPr>
        <w:t>，</w:t>
      </w:r>
      <w:r w:rsidRPr="00B964EB">
        <w:rPr>
          <w:rFonts w:ascii="仿宋_GB2312" w:hAnsi="宋体" w:hint="eastAsia"/>
          <w:sz w:val="28"/>
          <w:szCs w:val="28"/>
        </w:rPr>
        <w:t>成绩考核</w:t>
      </w:r>
      <w:r>
        <w:rPr>
          <w:rFonts w:ascii="仿宋_GB2312" w:hAnsi="宋体" w:hint="eastAsia"/>
          <w:sz w:val="28"/>
          <w:szCs w:val="28"/>
        </w:rPr>
        <w:t>和试卷命题规范，</w:t>
      </w:r>
      <w:r w:rsidRPr="00B964EB">
        <w:rPr>
          <w:rFonts w:ascii="仿宋_GB2312" w:hAnsi="宋体" w:hint="eastAsia"/>
          <w:sz w:val="28"/>
          <w:szCs w:val="28"/>
        </w:rPr>
        <w:t>作业批改认真</w:t>
      </w:r>
      <w:r>
        <w:rPr>
          <w:rFonts w:ascii="仿宋_GB2312" w:hAnsi="宋体" w:hint="eastAsia"/>
          <w:sz w:val="28"/>
          <w:szCs w:val="28"/>
        </w:rPr>
        <w:t>，辅导答疑有安排</w:t>
      </w:r>
      <w:r w:rsidRPr="00B964EB">
        <w:rPr>
          <w:rFonts w:ascii="仿宋_GB2312" w:hAnsi="宋体" w:hint="eastAsia"/>
          <w:sz w:val="28"/>
          <w:szCs w:val="28"/>
        </w:rPr>
        <w:t>。</w:t>
      </w:r>
      <w:r>
        <w:rPr>
          <w:rFonts w:ascii="仿宋_GB2312" w:hAnsi="宋体" w:hint="eastAsia"/>
          <w:sz w:val="28"/>
          <w:szCs w:val="28"/>
        </w:rPr>
        <w:t>能</w:t>
      </w:r>
      <w:r w:rsidRPr="00B964EB">
        <w:rPr>
          <w:rFonts w:ascii="仿宋_GB2312" w:hAnsi="宋体" w:hint="eastAsia"/>
          <w:sz w:val="28"/>
          <w:szCs w:val="28"/>
        </w:rPr>
        <w:t>积极开</w:t>
      </w:r>
      <w:r>
        <w:rPr>
          <w:rFonts w:ascii="仿宋_GB2312" w:hAnsi="宋体" w:hint="eastAsia"/>
          <w:sz w:val="28"/>
          <w:szCs w:val="28"/>
        </w:rPr>
        <w:t>展教学研究、集体备课、教学讲评、观摩教学等活动且有记录</w:t>
      </w:r>
      <w:r w:rsidRPr="00B964EB">
        <w:rPr>
          <w:rFonts w:ascii="仿宋_GB2312" w:hAnsi="宋体" w:hint="eastAsia"/>
          <w:sz w:val="28"/>
          <w:szCs w:val="28"/>
        </w:rPr>
        <w:t>。</w:t>
      </w:r>
    </w:p>
    <w:p w:rsidR="00477E77" w:rsidRDefault="00477E77" w:rsidP="00477E77">
      <w:pPr>
        <w:spacing w:line="540" w:lineRule="exact"/>
        <w:ind w:firstLineChars="200" w:firstLine="562"/>
        <w:rPr>
          <w:rFonts w:ascii="仿宋_GB2312" w:hAnsi="宋体"/>
          <w:sz w:val="28"/>
          <w:szCs w:val="28"/>
        </w:rPr>
      </w:pPr>
      <w:r w:rsidRPr="00772733">
        <w:rPr>
          <w:rFonts w:ascii="仿宋_GB2312" w:hAnsi="宋体" w:hint="eastAsia"/>
          <w:b/>
          <w:sz w:val="28"/>
          <w:szCs w:val="28"/>
        </w:rPr>
        <w:t>6.教学组织与实施突出学生中心地位。</w:t>
      </w:r>
      <w:r w:rsidRPr="00207115">
        <w:rPr>
          <w:rFonts w:ascii="仿宋_GB2312" w:hAnsi="宋体" w:hint="eastAsia"/>
          <w:sz w:val="28"/>
          <w:szCs w:val="28"/>
        </w:rPr>
        <w:t>根据学生认知规律和接受特点，创新教与学模式，因材施教，促进师生之间、学生之间的交流互动、资源共享、知识生成，教学反馈及时，教学效果显著。</w:t>
      </w:r>
    </w:p>
    <w:p w:rsidR="00477E77" w:rsidRDefault="00477E77" w:rsidP="00477E77">
      <w:pPr>
        <w:spacing w:line="540" w:lineRule="exact"/>
        <w:ind w:firstLineChars="200" w:firstLine="562"/>
        <w:rPr>
          <w:rFonts w:ascii="仿宋_GB2312" w:hAnsi="宋体"/>
          <w:sz w:val="28"/>
          <w:szCs w:val="28"/>
        </w:rPr>
      </w:pPr>
      <w:r w:rsidRPr="00772733">
        <w:rPr>
          <w:rFonts w:ascii="仿宋_GB2312" w:hAnsi="宋体" w:hint="eastAsia"/>
          <w:b/>
          <w:sz w:val="28"/>
          <w:szCs w:val="28"/>
        </w:rPr>
        <w:t>7.课程管理与评价科学且可测量。</w:t>
      </w:r>
      <w:r w:rsidRPr="00207115">
        <w:rPr>
          <w:rFonts w:ascii="仿宋_GB2312" w:hAnsi="宋体" w:hint="eastAsia"/>
          <w:sz w:val="28"/>
          <w:szCs w:val="28"/>
        </w:rPr>
        <w:t>教师备课要求明确，学生学习管理严格。针对教学目标、教学内容、教学组织等采用多元化考核评价，过程可回溯，诊断改进积极有效。</w:t>
      </w:r>
      <w:r w:rsidRPr="00D401D7">
        <w:rPr>
          <w:rFonts w:ascii="仿宋_GB2312" w:hAnsi="宋体" w:hint="eastAsia"/>
          <w:sz w:val="28"/>
          <w:szCs w:val="28"/>
        </w:rPr>
        <w:t>督导评价和学生评价优秀</w:t>
      </w:r>
      <w:r>
        <w:rPr>
          <w:rFonts w:ascii="仿宋_GB2312" w:hAnsi="宋体" w:hint="eastAsia"/>
          <w:sz w:val="28"/>
          <w:szCs w:val="28"/>
        </w:rPr>
        <w:t>。</w:t>
      </w:r>
    </w:p>
    <w:p w:rsidR="00A83397" w:rsidRPr="00477E77" w:rsidRDefault="00477E77" w:rsidP="00477E77">
      <w:pPr>
        <w:rPr>
          <w:b/>
        </w:rPr>
      </w:pPr>
      <w:r w:rsidRPr="00772733">
        <w:rPr>
          <w:rFonts w:ascii="仿宋_GB2312" w:hAnsi="宋体" w:hint="eastAsia"/>
          <w:b/>
          <w:sz w:val="28"/>
          <w:szCs w:val="28"/>
        </w:rPr>
        <w:t>8.课程共享范围广泛。</w:t>
      </w:r>
      <w:r w:rsidRPr="00970D9A">
        <w:rPr>
          <w:rFonts w:ascii="仿宋_GB2312" w:hAnsi="宋体" w:hint="eastAsia"/>
          <w:sz w:val="28"/>
          <w:szCs w:val="28"/>
        </w:rPr>
        <w:t>应用模式多样，在同类</w:t>
      </w:r>
      <w:r>
        <w:rPr>
          <w:rFonts w:ascii="仿宋_GB2312" w:hAnsi="宋体" w:hint="eastAsia"/>
          <w:sz w:val="28"/>
          <w:szCs w:val="28"/>
        </w:rPr>
        <w:t>课程中具有一定的影响力，在推动课程普及和发展中发挥示范引领作用。能参与一定的校际共享，课程具有一定</w:t>
      </w:r>
      <w:r w:rsidRPr="00D401D7">
        <w:rPr>
          <w:rFonts w:ascii="仿宋_GB2312" w:hAnsi="宋体" w:hint="eastAsia"/>
          <w:sz w:val="28"/>
          <w:szCs w:val="28"/>
        </w:rPr>
        <w:t>的社会影响力。</w:t>
      </w:r>
    </w:p>
    <w:sectPr w:rsidR="00A83397" w:rsidRPr="00477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56" w:rsidRDefault="00EE3B56" w:rsidP="00477E77">
      <w:r>
        <w:separator/>
      </w:r>
    </w:p>
  </w:endnote>
  <w:endnote w:type="continuationSeparator" w:id="0">
    <w:p w:rsidR="00EE3B56" w:rsidRDefault="00EE3B56" w:rsidP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56" w:rsidRDefault="00EE3B56" w:rsidP="00477E77">
      <w:r>
        <w:separator/>
      </w:r>
    </w:p>
  </w:footnote>
  <w:footnote w:type="continuationSeparator" w:id="0">
    <w:p w:rsidR="00EE3B56" w:rsidRDefault="00EE3B56" w:rsidP="00477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4"/>
    <w:rsid w:val="00477E77"/>
    <w:rsid w:val="00A83397"/>
    <w:rsid w:val="00EE3B56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B295"/>
  <w15:chartTrackingRefBased/>
  <w15:docId w15:val="{072EF2EC-420D-4F84-9947-4484BD3E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E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2019-11-15T03:25:00Z</dcterms:created>
  <dcterms:modified xsi:type="dcterms:W3CDTF">2019-11-15T03:27:00Z</dcterms:modified>
</cp:coreProperties>
</file>